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09EB9" w14:textId="12D6E0EB" w:rsidR="00897B49" w:rsidRPr="00207615" w:rsidRDefault="00897B49" w:rsidP="00897B4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A466C8">
        <w:rPr>
          <w:rFonts w:cs="Arial"/>
          <w:color w:val="000000"/>
          <w:sz w:val="24"/>
          <w:szCs w:val="24"/>
        </w:rPr>
        <w:t>6338</w:t>
      </w:r>
    </w:p>
    <w:p w14:paraId="415600D7" w14:textId="77777777" w:rsidR="00897B49" w:rsidRPr="00C51EC1" w:rsidRDefault="00897B49" w:rsidP="00897B49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Apr 12 – 20,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7E6A445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E0C7A">
        <w:rPr>
          <w:rFonts w:ascii="Arial" w:hAnsi="Arial"/>
          <w:sz w:val="24"/>
          <w:lang w:val="en-US"/>
        </w:rPr>
        <w:t>5.5.2.2.2.1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DB9B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PRS-RSTD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12FDCE1C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765AC6"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 xml:space="preserve">-e meeting, </w:t>
      </w:r>
      <w:r w:rsidR="00D66F45">
        <w:rPr>
          <w:sz w:val="22"/>
          <w:szCs w:val="22"/>
          <w:lang w:val="en-US"/>
        </w:rPr>
        <w:t>PRS-RSTD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Pr="002358EC">
        <w:rPr>
          <w:sz w:val="22"/>
          <w:szCs w:val="22"/>
          <w:lang w:val="en-US"/>
        </w:rPr>
        <w:t>discussed</w:t>
      </w:r>
      <w:r w:rsidR="00765AC6">
        <w:rPr>
          <w:sz w:val="22"/>
          <w:szCs w:val="22"/>
          <w:lang w:val="en-US"/>
        </w:rPr>
        <w:t>,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 xml:space="preserve">with </w:t>
      </w:r>
      <w:r w:rsidR="00765AC6">
        <w:rPr>
          <w:sz w:val="22"/>
          <w:szCs w:val="22"/>
          <w:lang w:val="en-US"/>
        </w:rPr>
        <w:t xml:space="preserve">agreements and open issues </w:t>
      </w:r>
      <w:r w:rsidR="008B5AF2">
        <w:rPr>
          <w:sz w:val="22"/>
          <w:szCs w:val="22"/>
          <w:lang w:val="en-US"/>
        </w:rPr>
        <w:t>documented in a</w:t>
      </w:r>
      <w:r w:rsidR="00AA5134" w:rsidRPr="002358EC">
        <w:rPr>
          <w:sz w:val="22"/>
          <w:szCs w:val="22"/>
          <w:lang w:val="en-US"/>
        </w:rPr>
        <w:t xml:space="preserve">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190D7C">
        <w:rPr>
          <w:sz w:val="22"/>
          <w:szCs w:val="22"/>
          <w:lang w:val="en-US"/>
        </w:rPr>
        <w:t>questions</w:t>
      </w:r>
      <w:r w:rsidR="00AA5134" w:rsidRPr="002358EC">
        <w:rPr>
          <w:sz w:val="22"/>
          <w:szCs w:val="22"/>
          <w:lang w:val="en-US"/>
        </w:rPr>
        <w:t>:</w:t>
      </w:r>
    </w:p>
    <w:p w14:paraId="69839DAA" w14:textId="74E6052E" w:rsidR="00AF07C9" w:rsidRDefault="0063622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Applicable accuracy requirements in case </w:t>
      </w:r>
      <w:r w:rsidR="009B666E">
        <w:rPr>
          <w:sz w:val="22"/>
          <w:szCs w:val="22"/>
        </w:rPr>
        <w:t>of serving cell change</w:t>
      </w:r>
    </w:p>
    <w:p w14:paraId="04AB87D1" w14:textId="036811D7" w:rsidR="00130642" w:rsidRDefault="000E03C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Applicable </w:t>
      </w:r>
      <w:r w:rsidR="00E97A56">
        <w:rPr>
          <w:sz w:val="22"/>
          <w:szCs w:val="22"/>
        </w:rPr>
        <w:t>propagation channel for accuracy requirements</w:t>
      </w:r>
    </w:p>
    <w:p w14:paraId="44C494CF" w14:textId="12A1BE8E" w:rsidR="00BF4740" w:rsidRDefault="002B10DC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Group delay calibration margin</w:t>
      </w:r>
    </w:p>
    <w:p w14:paraId="621801BC" w14:textId="380F2E6E" w:rsidR="0020363A" w:rsidRPr="000D211A" w:rsidRDefault="0020363A" w:rsidP="000D211A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Frequency drift margin</w:t>
      </w:r>
    </w:p>
    <w:p w14:paraId="422BCA54" w14:textId="10DBD983" w:rsidR="000834C3" w:rsidRDefault="008A5DF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Applicable accuracy requirements in case of </w:t>
      </w:r>
      <w:r w:rsidR="00DA643C">
        <w:rPr>
          <w:lang w:val="en-US" w:eastAsia="zh-CN"/>
        </w:rPr>
        <w:t>serving cell change</w:t>
      </w:r>
    </w:p>
    <w:p w14:paraId="74C7C0A6" w14:textId="0EE55741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0CAFFAE8">
                <wp:simplePos x="0" y="0"/>
                <wp:positionH relativeFrom="margin">
                  <wp:posOffset>0</wp:posOffset>
                </wp:positionH>
                <wp:positionV relativeFrom="paragraph">
                  <wp:posOffset>401955</wp:posOffset>
                </wp:positionV>
                <wp:extent cx="6210935" cy="857250"/>
                <wp:effectExtent l="0" t="0" r="1841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857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3A1B03" id="Rectangle 4" o:spid="_x0000_s1026" style="position:absolute;margin-left:0;margin-top:31.65pt;width:489.05pt;height:6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C8526C" w:rsidRPr="00561359">
        <w:rPr>
          <w:sz w:val="22"/>
          <w:szCs w:val="22"/>
          <w:lang w:val="en-US" w:eastAsia="zh-CN"/>
        </w:rPr>
        <w:t xml:space="preserve">Regarding </w:t>
      </w:r>
      <w:r w:rsidR="006F572C">
        <w:rPr>
          <w:sz w:val="22"/>
          <w:szCs w:val="22"/>
          <w:lang w:val="en-US" w:eastAsia="zh-CN"/>
        </w:rPr>
        <w:t xml:space="preserve">applicability </w:t>
      </w:r>
      <w:r w:rsidR="00F75F80">
        <w:rPr>
          <w:sz w:val="22"/>
          <w:szCs w:val="22"/>
          <w:lang w:val="en-US" w:eastAsia="zh-CN"/>
        </w:rPr>
        <w:t xml:space="preserve">of </w:t>
      </w:r>
      <w:r w:rsidR="00695D0B">
        <w:rPr>
          <w:sz w:val="22"/>
          <w:szCs w:val="22"/>
          <w:lang w:val="en-US" w:eastAsia="zh-CN"/>
        </w:rPr>
        <w:t xml:space="preserve">RSTD </w:t>
      </w:r>
      <w:r w:rsidR="00F75F80">
        <w:rPr>
          <w:sz w:val="22"/>
          <w:szCs w:val="22"/>
          <w:lang w:val="en-US" w:eastAsia="zh-CN"/>
        </w:rPr>
        <w:t xml:space="preserve">accuracy </w:t>
      </w:r>
      <w:r w:rsidR="00FA3ED1">
        <w:rPr>
          <w:sz w:val="22"/>
          <w:szCs w:val="22"/>
          <w:lang w:val="en-US" w:eastAsia="zh-CN"/>
        </w:rPr>
        <w:t>requirements in case of HO</w:t>
      </w:r>
      <w:r w:rsidR="00C8526C" w:rsidRPr="00561359">
        <w:rPr>
          <w:sz w:val="22"/>
          <w:szCs w:val="22"/>
          <w:lang w:val="en-US" w:eastAsia="zh-CN"/>
        </w:rPr>
        <w:t>, the following options were listed in the WF [1]:</w:t>
      </w:r>
    </w:p>
    <w:p w14:paraId="0C11222A" w14:textId="77777777" w:rsidR="00AB0757" w:rsidRPr="00AB0757" w:rsidRDefault="00AB0757" w:rsidP="00AB0757">
      <w:pPr>
        <w:pStyle w:val="ListParagraph"/>
        <w:numPr>
          <w:ilvl w:val="0"/>
          <w:numId w:val="14"/>
        </w:numPr>
        <w:rPr>
          <w:lang w:eastAsia="zh-CN"/>
        </w:rPr>
      </w:pPr>
      <w:r w:rsidRPr="00AB0757">
        <w:rPr>
          <w:lang w:eastAsia="zh-CN"/>
        </w:rPr>
        <w:t xml:space="preserve">Option 1: Applicable accuracy requirements are not impacted by HO. </w:t>
      </w:r>
    </w:p>
    <w:p w14:paraId="08586001" w14:textId="77777777" w:rsidR="00AB0757" w:rsidRPr="00AB0757" w:rsidRDefault="00AB0757" w:rsidP="00AB0757">
      <w:pPr>
        <w:pStyle w:val="ListParagraph"/>
        <w:numPr>
          <w:ilvl w:val="0"/>
          <w:numId w:val="14"/>
        </w:numPr>
        <w:rPr>
          <w:lang w:eastAsia="zh-CN"/>
        </w:rPr>
      </w:pPr>
      <w:r w:rsidRPr="00AB0757">
        <w:rPr>
          <w:lang w:eastAsia="zh-CN"/>
        </w:rPr>
        <w:t xml:space="preserve">Option </w:t>
      </w:r>
      <w:proofErr w:type="gramStart"/>
      <w:r w:rsidRPr="00AB0757">
        <w:rPr>
          <w:lang w:eastAsia="zh-CN"/>
        </w:rPr>
        <w:t xml:space="preserve">3 </w:t>
      </w:r>
      <w:r w:rsidRPr="00AB0757">
        <w:rPr>
          <w:lang w:val="en-GB" w:eastAsia="zh-CN"/>
        </w:rPr>
        <w:t>:</w:t>
      </w:r>
      <w:proofErr w:type="gramEnd"/>
      <w:r w:rsidRPr="00AB0757">
        <w:rPr>
          <w:lang w:val="en-GB" w:eastAsia="zh-CN"/>
        </w:rPr>
        <w:t xml:space="preserve"> </w:t>
      </w:r>
      <w:r w:rsidRPr="00AB0757">
        <w:rPr>
          <w:lang w:eastAsia="zh-CN"/>
        </w:rPr>
        <w:t>The UE shall continue and complete an RSTD measurement while meeting RSTD measurement accuracy requirements in clause 10.1.23 even when a serving cell change occurs during the measurement.</w:t>
      </w:r>
    </w:p>
    <w:p w14:paraId="75DB8A9A" w14:textId="7264CB2D" w:rsidR="00C62546" w:rsidRDefault="00C62546" w:rsidP="00C62546">
      <w:pPr>
        <w:rPr>
          <w:lang w:val="en-US" w:eastAsia="zh-CN"/>
        </w:rPr>
      </w:pPr>
    </w:p>
    <w:p w14:paraId="00DFCC77" w14:textId="77777777" w:rsidR="00E072EA" w:rsidRDefault="009E2B6D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RSTD m</w:t>
      </w:r>
      <w:r w:rsidR="006C62B6">
        <w:rPr>
          <w:sz w:val="22"/>
          <w:szCs w:val="22"/>
          <w:lang w:val="en-US" w:eastAsia="zh-CN"/>
        </w:rPr>
        <w:t>easurement requirements</w:t>
      </w:r>
      <w:r w:rsidR="009B0057">
        <w:rPr>
          <w:sz w:val="22"/>
          <w:szCs w:val="22"/>
          <w:lang w:val="en-US" w:eastAsia="zh-CN"/>
        </w:rPr>
        <w:t xml:space="preserve"> in TS 38.133</w:t>
      </w:r>
      <w:r w:rsidR="003118E1">
        <w:rPr>
          <w:sz w:val="22"/>
          <w:szCs w:val="22"/>
          <w:lang w:val="en-US" w:eastAsia="zh-CN"/>
        </w:rPr>
        <w:t xml:space="preserve"> section 9.9.2.5</w:t>
      </w:r>
      <w:r w:rsidR="006C62B6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already </w:t>
      </w:r>
      <w:r w:rsidR="00C50D60">
        <w:rPr>
          <w:sz w:val="22"/>
          <w:szCs w:val="22"/>
          <w:lang w:val="en-US" w:eastAsia="zh-CN"/>
        </w:rPr>
        <w:t>specify the UE behavior</w:t>
      </w:r>
      <w:r w:rsidR="001A4298">
        <w:rPr>
          <w:sz w:val="22"/>
          <w:szCs w:val="22"/>
          <w:lang w:val="en-US" w:eastAsia="zh-CN"/>
        </w:rPr>
        <w:t xml:space="preserve"> </w:t>
      </w:r>
      <w:r w:rsidR="00A51D42">
        <w:rPr>
          <w:sz w:val="22"/>
          <w:szCs w:val="22"/>
          <w:lang w:val="en-US" w:eastAsia="zh-CN"/>
        </w:rPr>
        <w:t>when HO occurs during the mea</w:t>
      </w:r>
      <w:r w:rsidR="001A4298">
        <w:rPr>
          <w:sz w:val="22"/>
          <w:szCs w:val="22"/>
          <w:lang w:val="en-US" w:eastAsia="zh-CN"/>
        </w:rPr>
        <w:t>surement period</w:t>
      </w:r>
      <w:r w:rsidR="00E072EA">
        <w:rPr>
          <w:sz w:val="22"/>
          <w:szCs w:val="22"/>
          <w:lang w:val="en-US" w:eastAsia="zh-CN"/>
        </w:rPr>
        <w:t>:</w:t>
      </w:r>
    </w:p>
    <w:p w14:paraId="090F15AD" w14:textId="77777777" w:rsidR="00C64A53" w:rsidRDefault="00C64A53">
      <w:pPr>
        <w:spacing w:after="0"/>
        <w:rPr>
          <w:sz w:val="22"/>
          <w:szCs w:val="22"/>
          <w:lang w:val="en-US" w:eastAsia="zh-CN"/>
        </w:rPr>
      </w:pPr>
    </w:p>
    <w:p w14:paraId="1B5ADE93" w14:textId="11DDE7B7" w:rsidR="00E072EA" w:rsidRDefault="00E072EA">
      <w:pPr>
        <w:spacing w:after="0"/>
        <w:rPr>
          <w:sz w:val="22"/>
          <w:szCs w:val="22"/>
          <w:lang w:val="en-US" w:eastAsia="zh-CN"/>
        </w:rPr>
      </w:pPr>
      <w:r w:rsidRPr="00C64A53">
        <w:rPr>
          <w:sz w:val="24"/>
          <w:szCs w:val="24"/>
          <w:lang w:val="en-US" w:eastAsia="zh-CN"/>
        </w:rPr>
        <w:t>“</w:t>
      </w:r>
      <w:r w:rsidRPr="00C64A53">
        <w:rPr>
          <w:sz w:val="22"/>
          <w:szCs w:val="22"/>
        </w:rPr>
        <w:t xml:space="preserve">If handover occurs while RSTD measurements are being performed, then the UE shall continue and complete the on-going RSTD measurements. The UE shall also meet the RSTD measurement requirements in this clause and </w:t>
      </w:r>
      <w:r w:rsidRPr="00C55583">
        <w:rPr>
          <w:b/>
          <w:bCs/>
          <w:sz w:val="22"/>
          <w:szCs w:val="22"/>
        </w:rPr>
        <w:t>measurement accuracy requirements</w:t>
      </w:r>
      <w:r w:rsidRPr="00C64A53">
        <w:rPr>
          <w:sz w:val="22"/>
          <w:szCs w:val="22"/>
        </w:rPr>
        <w:t xml:space="preserve"> in clause 10.1.23.</w:t>
      </w:r>
      <w:r w:rsidRPr="00C64A53">
        <w:rPr>
          <w:sz w:val="24"/>
          <w:szCs w:val="24"/>
          <w:lang w:val="en-US" w:eastAsia="zh-CN"/>
        </w:rPr>
        <w:t>”</w:t>
      </w:r>
    </w:p>
    <w:p w14:paraId="00A40F6B" w14:textId="77777777" w:rsidR="00E072EA" w:rsidRDefault="00E072EA">
      <w:pPr>
        <w:spacing w:after="0"/>
        <w:rPr>
          <w:sz w:val="22"/>
          <w:szCs w:val="22"/>
          <w:lang w:val="en-US" w:eastAsia="zh-CN"/>
        </w:rPr>
      </w:pPr>
    </w:p>
    <w:p w14:paraId="04921BA6" w14:textId="77777777" w:rsidR="00726976" w:rsidRDefault="00E072EA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Therefore option 1 is already </w:t>
      </w:r>
      <w:r w:rsidR="00C64A53">
        <w:rPr>
          <w:sz w:val="22"/>
          <w:szCs w:val="22"/>
          <w:lang w:val="en-US" w:eastAsia="zh-CN"/>
        </w:rPr>
        <w:t>part of the specifications and need not be discussed further.</w:t>
      </w:r>
    </w:p>
    <w:p w14:paraId="53F6E213" w14:textId="77777777" w:rsidR="00726976" w:rsidRDefault="00726976">
      <w:pPr>
        <w:spacing w:after="0"/>
        <w:rPr>
          <w:sz w:val="22"/>
          <w:szCs w:val="22"/>
          <w:lang w:val="en-US" w:eastAsia="zh-CN"/>
        </w:rPr>
      </w:pPr>
    </w:p>
    <w:p w14:paraId="2EA0E3C3" w14:textId="2C7A7CAC" w:rsidR="008633FD" w:rsidRDefault="00726976" w:rsidP="008633FD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Regarding </w:t>
      </w:r>
      <w:r w:rsidR="000F73E1">
        <w:rPr>
          <w:sz w:val="22"/>
          <w:szCs w:val="22"/>
          <w:lang w:val="en-US" w:eastAsia="zh-CN"/>
        </w:rPr>
        <w:t xml:space="preserve">applicability of requirements </w:t>
      </w:r>
      <w:r w:rsidR="00A62C04">
        <w:rPr>
          <w:sz w:val="22"/>
          <w:szCs w:val="22"/>
          <w:lang w:val="en-US" w:eastAsia="zh-CN"/>
        </w:rPr>
        <w:t xml:space="preserve">when another type of serving cell </w:t>
      </w:r>
      <w:r w:rsidR="001164FC">
        <w:rPr>
          <w:sz w:val="22"/>
          <w:szCs w:val="22"/>
          <w:lang w:val="en-US" w:eastAsia="zh-CN"/>
        </w:rPr>
        <w:t xml:space="preserve">occurs during the measurement, if this question </w:t>
      </w:r>
      <w:r w:rsidR="000762C6">
        <w:rPr>
          <w:sz w:val="22"/>
          <w:szCs w:val="22"/>
          <w:lang w:val="en-US" w:eastAsia="zh-CN"/>
        </w:rPr>
        <w:t xml:space="preserve">needs to be discussed further then RAN4 should consider </w:t>
      </w:r>
      <w:r w:rsidR="003624D4">
        <w:rPr>
          <w:sz w:val="22"/>
          <w:szCs w:val="22"/>
          <w:lang w:val="en-US" w:eastAsia="zh-CN"/>
        </w:rPr>
        <w:t>both measurement period and accuracy requirements for specific scenarios.</w:t>
      </w:r>
    </w:p>
    <w:p w14:paraId="67ECD53F" w14:textId="77777777" w:rsidR="006E706B" w:rsidRDefault="006E706B">
      <w:pPr>
        <w:spacing w:after="0"/>
        <w:rPr>
          <w:sz w:val="22"/>
          <w:szCs w:val="22"/>
          <w:lang w:val="en-US" w:eastAsia="zh-CN"/>
        </w:rPr>
      </w:pPr>
    </w:p>
    <w:p w14:paraId="03ACB7C3" w14:textId="18CF08A2" w:rsidR="00705509" w:rsidRDefault="00DF5957">
      <w:pPr>
        <w:spacing w:after="0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Observation</w:t>
      </w:r>
      <w:r w:rsidR="00642257">
        <w:rPr>
          <w:b/>
          <w:bCs/>
          <w:sz w:val="22"/>
          <w:szCs w:val="22"/>
          <w:lang w:val="en-US" w:eastAsia="zh-CN"/>
        </w:rPr>
        <w:t xml:space="preserve"> 1</w:t>
      </w:r>
      <w:r w:rsidR="006E706B" w:rsidRPr="006E706B">
        <w:rPr>
          <w:b/>
          <w:bCs/>
          <w:sz w:val="22"/>
          <w:szCs w:val="22"/>
          <w:lang w:val="en-US" w:eastAsia="zh-CN"/>
        </w:rPr>
        <w:t xml:space="preserve">: </w:t>
      </w:r>
      <w:r w:rsidR="008633FD">
        <w:rPr>
          <w:b/>
          <w:bCs/>
          <w:sz w:val="22"/>
          <w:szCs w:val="22"/>
          <w:lang w:val="en-US" w:eastAsia="zh-CN"/>
        </w:rPr>
        <w:t>It is already s</w:t>
      </w:r>
      <w:r w:rsidR="00C55583">
        <w:rPr>
          <w:b/>
          <w:bCs/>
          <w:sz w:val="22"/>
          <w:szCs w:val="22"/>
          <w:lang w:val="en-US" w:eastAsia="zh-CN"/>
        </w:rPr>
        <w:t xml:space="preserve">pecified in TS 38.133 that </w:t>
      </w:r>
      <w:r w:rsidR="00C55583">
        <w:rPr>
          <w:b/>
          <w:bCs/>
          <w:sz w:val="22"/>
          <w:szCs w:val="22"/>
          <w:lang w:eastAsia="zh-CN"/>
        </w:rPr>
        <w:t xml:space="preserve">RSTD </w:t>
      </w:r>
      <w:r w:rsidR="006E706B" w:rsidRPr="006E706B">
        <w:rPr>
          <w:b/>
          <w:bCs/>
          <w:sz w:val="22"/>
          <w:szCs w:val="22"/>
          <w:lang w:eastAsia="zh-CN"/>
        </w:rPr>
        <w:t>accuracy requirements are not impacted by HO</w:t>
      </w:r>
      <w:r w:rsidR="001206E9">
        <w:rPr>
          <w:b/>
          <w:bCs/>
          <w:sz w:val="22"/>
          <w:szCs w:val="22"/>
          <w:lang w:val="en-US" w:eastAsia="zh-CN"/>
        </w:rPr>
        <w:t>.</w:t>
      </w:r>
    </w:p>
    <w:p w14:paraId="7D618920" w14:textId="77777777" w:rsidR="00FE4C47" w:rsidRDefault="00FE4C47">
      <w:pPr>
        <w:spacing w:after="0"/>
        <w:rPr>
          <w:b/>
          <w:bCs/>
          <w:sz w:val="22"/>
          <w:szCs w:val="22"/>
          <w:lang w:val="en-US" w:eastAsia="zh-CN"/>
        </w:rPr>
      </w:pPr>
    </w:p>
    <w:p w14:paraId="63FAE8F1" w14:textId="3DE69108" w:rsidR="00FE4C47" w:rsidRPr="00FE4C47" w:rsidRDefault="00FE4C47">
      <w:pPr>
        <w:spacing w:after="0"/>
        <w:rPr>
          <w:b/>
          <w:bCs/>
          <w:sz w:val="22"/>
          <w:szCs w:val="22"/>
          <w:lang w:val="en-US" w:eastAsia="zh-CN"/>
        </w:rPr>
      </w:pPr>
      <w:r w:rsidRPr="00FE4C47">
        <w:rPr>
          <w:b/>
          <w:bCs/>
          <w:sz w:val="22"/>
          <w:szCs w:val="22"/>
          <w:lang w:val="en-US" w:eastAsia="zh-CN"/>
        </w:rPr>
        <w:t>Proposal</w:t>
      </w:r>
      <w:r w:rsidR="00642257">
        <w:rPr>
          <w:b/>
          <w:bCs/>
          <w:sz w:val="22"/>
          <w:szCs w:val="22"/>
          <w:lang w:val="en-US" w:eastAsia="zh-CN"/>
        </w:rPr>
        <w:t xml:space="preserve"> 1</w:t>
      </w:r>
      <w:r w:rsidRPr="00FE4C47">
        <w:rPr>
          <w:b/>
          <w:bCs/>
          <w:sz w:val="22"/>
          <w:szCs w:val="22"/>
          <w:lang w:val="en-US" w:eastAsia="zh-CN"/>
        </w:rPr>
        <w:t xml:space="preserve">: </w:t>
      </w:r>
      <w:r w:rsidRPr="00FE4C47">
        <w:rPr>
          <w:b/>
          <w:bCs/>
          <w:sz w:val="22"/>
          <w:szCs w:val="22"/>
          <w:lang w:eastAsia="zh-CN"/>
        </w:rPr>
        <w:t xml:space="preserve">Applicable </w:t>
      </w:r>
      <w:r>
        <w:rPr>
          <w:b/>
          <w:bCs/>
          <w:sz w:val="22"/>
          <w:szCs w:val="22"/>
          <w:lang w:eastAsia="zh-CN"/>
        </w:rPr>
        <w:t xml:space="preserve">RSTD </w:t>
      </w:r>
      <w:r w:rsidRPr="00FE4C47">
        <w:rPr>
          <w:b/>
          <w:bCs/>
          <w:sz w:val="22"/>
          <w:szCs w:val="22"/>
          <w:lang w:eastAsia="zh-CN"/>
        </w:rPr>
        <w:t>accuracy requirements are not impacted by HO.</w:t>
      </w:r>
    </w:p>
    <w:p w14:paraId="11E0B450" w14:textId="77777777" w:rsidR="00BF4740" w:rsidRPr="006E706B" w:rsidRDefault="00BF4740">
      <w:pPr>
        <w:spacing w:after="0"/>
        <w:rPr>
          <w:b/>
          <w:bCs/>
          <w:sz w:val="22"/>
          <w:szCs w:val="22"/>
          <w:lang w:val="en-US" w:eastAsia="zh-CN"/>
        </w:rPr>
      </w:pPr>
    </w:p>
    <w:p w14:paraId="6493E468" w14:textId="4AD4AD3C" w:rsidR="00C43988" w:rsidRDefault="00864A12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Applicable propagation channel for accuracy requirements</w:t>
      </w:r>
    </w:p>
    <w:p w14:paraId="20451C22" w14:textId="04C57995" w:rsidR="00AA206B" w:rsidRPr="005A1B02" w:rsidRDefault="0085070A" w:rsidP="00AA206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B660E" wp14:editId="162C5545">
                <wp:simplePos x="0" y="0"/>
                <wp:positionH relativeFrom="margin">
                  <wp:posOffset>0</wp:posOffset>
                </wp:positionH>
                <wp:positionV relativeFrom="paragraph">
                  <wp:posOffset>397510</wp:posOffset>
                </wp:positionV>
                <wp:extent cx="6210935" cy="923925"/>
                <wp:effectExtent l="0" t="0" r="1841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23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8C005" id="Rectangle 6" o:spid="_x0000_s1026" style="position:absolute;margin-left:0;margin-top:31.3pt;width:489.05pt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AA206B" w:rsidRPr="005A1B02">
        <w:rPr>
          <w:sz w:val="22"/>
          <w:szCs w:val="22"/>
          <w:lang w:val="en-US" w:eastAsia="zh-CN"/>
        </w:rPr>
        <w:t>With respect to</w:t>
      </w:r>
      <w:r w:rsidR="00161434" w:rsidRPr="005A1B02">
        <w:rPr>
          <w:sz w:val="22"/>
          <w:szCs w:val="22"/>
          <w:lang w:val="en-US" w:eastAsia="zh-CN"/>
        </w:rPr>
        <w:t xml:space="preserve"> the question of </w:t>
      </w:r>
      <w:r w:rsidR="00BA0A57">
        <w:rPr>
          <w:sz w:val="22"/>
          <w:szCs w:val="22"/>
          <w:lang w:val="en-US" w:eastAsia="zh-CN"/>
        </w:rPr>
        <w:t>which propagation channels should be considered for defining accuracy requirements</w:t>
      </w:r>
      <w:r w:rsidR="00D03588" w:rsidRPr="005A1B02">
        <w:rPr>
          <w:sz w:val="22"/>
          <w:szCs w:val="22"/>
          <w:lang w:val="en-US" w:eastAsia="zh-CN"/>
        </w:rPr>
        <w:t>, the following options were outlined in the WF [1]:</w:t>
      </w:r>
    </w:p>
    <w:p w14:paraId="7DECA781" w14:textId="77777777" w:rsidR="009F35C2" w:rsidRPr="009F35C2" w:rsidRDefault="009F35C2" w:rsidP="009F35C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9F35C2">
        <w:rPr>
          <w:sz w:val="22"/>
          <w:szCs w:val="22"/>
          <w:lang w:eastAsia="zh-CN"/>
        </w:rPr>
        <w:t xml:space="preserve">Option </w:t>
      </w:r>
      <w:proofErr w:type="gramStart"/>
      <w:r w:rsidRPr="009F35C2">
        <w:rPr>
          <w:sz w:val="22"/>
          <w:szCs w:val="22"/>
          <w:lang w:eastAsia="zh-CN"/>
        </w:rPr>
        <w:t>1 :</w:t>
      </w:r>
      <w:proofErr w:type="gramEnd"/>
      <w:r w:rsidRPr="009F35C2">
        <w:rPr>
          <w:sz w:val="22"/>
          <w:szCs w:val="22"/>
          <w:lang w:eastAsia="zh-CN"/>
        </w:rPr>
        <w:t xml:space="preserve"> No need to define the applicability for propagation channels in accuracy requirement. </w:t>
      </w:r>
    </w:p>
    <w:p w14:paraId="7AE2EDEE" w14:textId="77777777" w:rsidR="009F35C2" w:rsidRPr="009F35C2" w:rsidRDefault="009F35C2" w:rsidP="009F35C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9F35C2">
        <w:rPr>
          <w:sz w:val="22"/>
          <w:szCs w:val="22"/>
          <w:lang w:eastAsia="zh-CN"/>
        </w:rPr>
        <w:t>Option 2</w:t>
      </w:r>
      <w:proofErr w:type="gramStart"/>
      <w:r w:rsidRPr="009F35C2">
        <w:rPr>
          <w:sz w:val="22"/>
          <w:szCs w:val="22"/>
          <w:lang w:eastAsia="zh-CN"/>
        </w:rPr>
        <w:t>a :</w:t>
      </w:r>
      <w:proofErr w:type="gramEnd"/>
      <w:r w:rsidRPr="009F35C2">
        <w:rPr>
          <w:sz w:val="22"/>
          <w:szCs w:val="22"/>
          <w:lang w:eastAsia="zh-CN"/>
        </w:rPr>
        <w:t xml:space="preserve"> Captured in the specification the propagation channel models based on which the accuracy requirements are derived.</w:t>
      </w:r>
    </w:p>
    <w:p w14:paraId="6ECEBD38" w14:textId="77777777" w:rsidR="009F35C2" w:rsidRPr="009F35C2" w:rsidRDefault="009F35C2" w:rsidP="009F35C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9F35C2">
        <w:rPr>
          <w:sz w:val="22"/>
          <w:szCs w:val="22"/>
          <w:lang w:eastAsia="zh-CN"/>
        </w:rPr>
        <w:t>Option 2b:  RAN4 to consider defining PRS-RSTD and UE Rx-Tx measurement accuracy requirements only for AWGN</w:t>
      </w:r>
    </w:p>
    <w:p w14:paraId="42841F12" w14:textId="0A997BC9" w:rsidR="005A1B02" w:rsidRDefault="005A1B02" w:rsidP="00AA206B">
      <w:pPr>
        <w:rPr>
          <w:lang w:val="en-US" w:eastAsia="zh-CN"/>
        </w:rPr>
      </w:pPr>
    </w:p>
    <w:p w14:paraId="3A3201D1" w14:textId="66C4D41A" w:rsidR="00455878" w:rsidRPr="002B6DF6" w:rsidRDefault="00BA1A68" w:rsidP="00024C7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</w:t>
      </w:r>
      <w:r w:rsidR="004C1946">
        <w:rPr>
          <w:sz w:val="22"/>
          <w:szCs w:val="22"/>
          <w:lang w:val="en-US" w:eastAsia="zh-CN"/>
        </w:rPr>
        <w:t>support</w:t>
      </w:r>
      <w:r>
        <w:rPr>
          <w:sz w:val="22"/>
          <w:szCs w:val="22"/>
          <w:lang w:val="en-US" w:eastAsia="zh-CN"/>
        </w:rPr>
        <w:t xml:space="preserve"> option 2b. </w:t>
      </w:r>
      <w:r w:rsidR="00F45DB7">
        <w:rPr>
          <w:sz w:val="22"/>
          <w:szCs w:val="22"/>
          <w:lang w:val="en-US" w:eastAsia="zh-CN"/>
        </w:rPr>
        <w:t>As we have argued in previous contributions [</w:t>
      </w:r>
      <w:r w:rsidR="00421357">
        <w:rPr>
          <w:sz w:val="22"/>
          <w:szCs w:val="22"/>
          <w:lang w:val="en-US" w:eastAsia="zh-CN"/>
        </w:rPr>
        <w:t>2</w:t>
      </w:r>
      <w:r w:rsidR="00F45DB7">
        <w:rPr>
          <w:sz w:val="22"/>
          <w:szCs w:val="22"/>
          <w:lang w:val="en-US" w:eastAsia="zh-CN"/>
        </w:rPr>
        <w:t>]</w:t>
      </w:r>
      <w:r w:rsidR="00421357">
        <w:rPr>
          <w:sz w:val="22"/>
          <w:szCs w:val="22"/>
          <w:lang w:val="en-US" w:eastAsia="zh-CN"/>
        </w:rPr>
        <w:t>,</w:t>
      </w:r>
      <w:r w:rsidR="00F45DB7">
        <w:rPr>
          <w:sz w:val="22"/>
          <w:szCs w:val="22"/>
          <w:lang w:val="en-US" w:eastAsia="zh-CN"/>
        </w:rPr>
        <w:t xml:space="preserve"> at the very least </w:t>
      </w:r>
      <w:r w:rsidR="00642257">
        <w:rPr>
          <w:sz w:val="22"/>
          <w:szCs w:val="22"/>
          <w:lang w:val="en-US" w:eastAsia="zh-CN"/>
        </w:rPr>
        <w:t>RAN4</w:t>
      </w:r>
      <w:r w:rsidR="00F45DB7">
        <w:rPr>
          <w:sz w:val="22"/>
          <w:szCs w:val="22"/>
          <w:lang w:val="en-US" w:eastAsia="zh-CN"/>
        </w:rPr>
        <w:t xml:space="preserve"> should exclude</w:t>
      </w:r>
      <w:r w:rsidR="00FC7E0D">
        <w:rPr>
          <w:sz w:val="22"/>
          <w:szCs w:val="22"/>
          <w:lang w:val="en-US" w:eastAsia="zh-CN"/>
        </w:rPr>
        <w:t xml:space="preserve"> simulation results for TDL-C channel model with 300 ns delay spread in FR</w:t>
      </w:r>
      <w:r w:rsidR="00643F3A">
        <w:rPr>
          <w:sz w:val="22"/>
          <w:szCs w:val="22"/>
          <w:lang w:val="en-US" w:eastAsia="zh-CN"/>
        </w:rPr>
        <w:t>1</w:t>
      </w:r>
      <w:r w:rsidR="00FC7E0D">
        <w:rPr>
          <w:sz w:val="22"/>
          <w:szCs w:val="22"/>
          <w:lang w:val="en-US" w:eastAsia="zh-CN"/>
        </w:rPr>
        <w:t xml:space="preserve"> for the purpose of defining </w:t>
      </w:r>
      <w:r w:rsidR="00BB4AC8">
        <w:rPr>
          <w:sz w:val="22"/>
          <w:szCs w:val="22"/>
          <w:lang w:val="en-US" w:eastAsia="zh-CN"/>
        </w:rPr>
        <w:t xml:space="preserve">RSTD and UE Rx-Tx </w:t>
      </w:r>
      <w:r w:rsidR="00997F3B">
        <w:rPr>
          <w:sz w:val="22"/>
          <w:szCs w:val="22"/>
          <w:lang w:val="en-US" w:eastAsia="zh-CN"/>
        </w:rPr>
        <w:t xml:space="preserve">accuracy </w:t>
      </w:r>
      <w:r w:rsidR="00BB4AC8">
        <w:rPr>
          <w:sz w:val="22"/>
          <w:szCs w:val="22"/>
          <w:lang w:val="en-US" w:eastAsia="zh-CN"/>
        </w:rPr>
        <w:t>requirements.</w:t>
      </w:r>
    </w:p>
    <w:p w14:paraId="0A3FEBD8" w14:textId="02749A0D" w:rsidR="008F4C33" w:rsidRDefault="006E7D3B" w:rsidP="006E7D3B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6D1DAE">
        <w:rPr>
          <w:b/>
          <w:bCs/>
          <w:sz w:val="22"/>
          <w:szCs w:val="22"/>
          <w:lang w:eastAsia="zh-CN"/>
        </w:rPr>
        <w:t>2</w:t>
      </w:r>
      <w:r w:rsidR="008F4C33" w:rsidRPr="006E7D3B">
        <w:rPr>
          <w:b/>
          <w:bCs/>
          <w:sz w:val="22"/>
          <w:szCs w:val="22"/>
          <w:lang w:eastAsia="zh-CN"/>
        </w:rPr>
        <w:t>: Exclude simulations</w:t>
      </w:r>
      <w:r w:rsidR="003D1FEF">
        <w:rPr>
          <w:b/>
          <w:bCs/>
          <w:sz w:val="22"/>
          <w:szCs w:val="22"/>
          <w:lang w:eastAsia="zh-CN"/>
        </w:rPr>
        <w:t xml:space="preserve"> results</w:t>
      </w:r>
      <w:r w:rsidR="008F4C33" w:rsidRPr="006E7D3B">
        <w:rPr>
          <w:b/>
          <w:bCs/>
          <w:sz w:val="22"/>
          <w:szCs w:val="22"/>
          <w:lang w:eastAsia="zh-CN"/>
        </w:rPr>
        <w:t xml:space="preserve"> for TDL-C channel model with 300 ns delay spread in FR1 for defining RSTD</w:t>
      </w:r>
      <w:r w:rsidR="003D1FEF">
        <w:rPr>
          <w:b/>
          <w:bCs/>
          <w:sz w:val="22"/>
          <w:szCs w:val="22"/>
          <w:lang w:eastAsia="zh-CN"/>
        </w:rPr>
        <w:t xml:space="preserve"> and UE Rx-Tx</w:t>
      </w:r>
      <w:r w:rsidR="008F4C33" w:rsidRPr="006E7D3B">
        <w:rPr>
          <w:b/>
          <w:bCs/>
          <w:sz w:val="22"/>
          <w:szCs w:val="22"/>
          <w:lang w:eastAsia="zh-CN"/>
        </w:rPr>
        <w:t xml:space="preserve"> accuracy requirements.</w:t>
      </w:r>
    </w:p>
    <w:p w14:paraId="7D1EFAB4" w14:textId="43AE677C" w:rsidR="000A22EE" w:rsidRPr="0008364B" w:rsidRDefault="000A22EE" w:rsidP="000A22EE">
      <w:pPr>
        <w:rPr>
          <w:b/>
          <w:bCs/>
          <w:sz w:val="22"/>
          <w:szCs w:val="22"/>
          <w:lang w:val="en-US" w:eastAsia="zh-CN"/>
        </w:rPr>
      </w:pPr>
      <w:r w:rsidRPr="0024505E">
        <w:rPr>
          <w:b/>
          <w:bCs/>
          <w:sz w:val="22"/>
          <w:szCs w:val="22"/>
          <w:lang w:val="en-US" w:eastAsia="zh-CN"/>
        </w:rPr>
        <w:t xml:space="preserve">Proposal </w:t>
      </w:r>
      <w:r w:rsidR="00F45DB7">
        <w:rPr>
          <w:b/>
          <w:bCs/>
          <w:sz w:val="22"/>
          <w:szCs w:val="22"/>
          <w:lang w:val="en-US" w:eastAsia="zh-CN"/>
        </w:rPr>
        <w:t>3</w:t>
      </w:r>
      <w:r w:rsidRPr="0024505E">
        <w:rPr>
          <w:b/>
          <w:bCs/>
          <w:sz w:val="22"/>
          <w:szCs w:val="22"/>
          <w:lang w:val="en-US" w:eastAsia="zh-CN"/>
        </w:rPr>
        <w:t>: RAN4 to consider defining PRS-RSTD and UE Rx-Tx measurement accuracy requirements only for AWGN.</w:t>
      </w:r>
    </w:p>
    <w:p w14:paraId="382EE051" w14:textId="27C0BD84" w:rsidR="00C00550" w:rsidRDefault="00207C53" w:rsidP="005D6C7D">
      <w:pPr>
        <w:pStyle w:val="Heading1"/>
        <w:rPr>
          <w:lang w:val="en-US"/>
        </w:rPr>
      </w:pPr>
      <w:r>
        <w:rPr>
          <w:lang w:val="en-US"/>
        </w:rPr>
        <w:t>Group delay calibration margin</w:t>
      </w:r>
    </w:p>
    <w:p w14:paraId="28332E9F" w14:textId="305CD17D" w:rsidR="00207C53" w:rsidRPr="00B57906" w:rsidRDefault="008F0B77" w:rsidP="00207C53">
      <w:pPr>
        <w:rPr>
          <w:sz w:val="22"/>
          <w:szCs w:val="22"/>
          <w:lang w:val="en-US"/>
        </w:rPr>
      </w:pPr>
      <w:r w:rsidRPr="0021318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7C8FEF" wp14:editId="0B0BF5A8">
                <wp:simplePos x="0" y="0"/>
                <wp:positionH relativeFrom="margin">
                  <wp:posOffset>0</wp:posOffset>
                </wp:positionH>
                <wp:positionV relativeFrom="paragraph">
                  <wp:posOffset>396875</wp:posOffset>
                </wp:positionV>
                <wp:extent cx="6210935" cy="457200"/>
                <wp:effectExtent l="0" t="0" r="1841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457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1B666" id="Rectangle 1" o:spid="_x0000_s1026" style="position:absolute;margin-left:0;margin-top:31.25pt;width:489.0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" filled="f" strokecolor="black [3213]" strokeweight="1pt">
                <w10:wrap anchorx="margin"/>
              </v:rect>
            </w:pict>
          </mc:Fallback>
        </mc:AlternateContent>
      </w:r>
      <w:r w:rsidR="00834899" w:rsidRPr="00B57906">
        <w:rPr>
          <w:sz w:val="22"/>
          <w:szCs w:val="22"/>
          <w:lang w:val="en-US"/>
        </w:rPr>
        <w:t>In RAN4#</w:t>
      </w:r>
      <w:r w:rsidR="00007D8F" w:rsidRPr="00B57906">
        <w:rPr>
          <w:sz w:val="22"/>
          <w:szCs w:val="22"/>
          <w:lang w:val="en-US"/>
        </w:rPr>
        <w:t xml:space="preserve">97-e there was agreement to </w:t>
      </w:r>
      <w:r w:rsidR="00330D1C" w:rsidRPr="00B57906">
        <w:rPr>
          <w:sz w:val="22"/>
          <w:szCs w:val="22"/>
          <w:lang w:val="en-US"/>
        </w:rPr>
        <w:t>add a margin to the RSTD accuracy requirements to account</w:t>
      </w:r>
      <w:r w:rsidR="00897EC5" w:rsidRPr="00B57906">
        <w:rPr>
          <w:sz w:val="22"/>
          <w:szCs w:val="22"/>
          <w:lang w:val="en-US"/>
        </w:rPr>
        <w:t xml:space="preserve"> for group delay calibration</w:t>
      </w:r>
      <w:r w:rsidR="00330D1C" w:rsidRPr="00B57906">
        <w:rPr>
          <w:sz w:val="22"/>
          <w:szCs w:val="22"/>
          <w:lang w:val="en-US"/>
        </w:rPr>
        <w:t xml:space="preserve"> error [</w:t>
      </w:r>
      <w:r w:rsidR="00B06CB5" w:rsidRPr="00B57906">
        <w:rPr>
          <w:sz w:val="22"/>
          <w:szCs w:val="22"/>
          <w:lang w:val="en-US"/>
        </w:rPr>
        <w:t>3</w:t>
      </w:r>
      <w:r w:rsidR="00330D1C" w:rsidRPr="00B57906">
        <w:rPr>
          <w:sz w:val="22"/>
          <w:szCs w:val="22"/>
          <w:lang w:val="en-US"/>
        </w:rPr>
        <w:t>]</w:t>
      </w:r>
      <w:r w:rsidR="0005727C">
        <w:rPr>
          <w:sz w:val="22"/>
          <w:szCs w:val="22"/>
          <w:lang w:val="en-US"/>
        </w:rPr>
        <w:t>. As part of that agreement</w:t>
      </w:r>
      <w:r w:rsidR="003F399C">
        <w:rPr>
          <w:sz w:val="22"/>
          <w:szCs w:val="22"/>
          <w:lang w:val="en-US"/>
        </w:rPr>
        <w:t>,</w:t>
      </w:r>
      <w:r w:rsidR="0005727C">
        <w:rPr>
          <w:sz w:val="22"/>
          <w:szCs w:val="22"/>
          <w:lang w:val="en-US"/>
        </w:rPr>
        <w:t xml:space="preserve"> the following decision was reached for FR1</w:t>
      </w:r>
      <w:r w:rsidR="00584C19" w:rsidRPr="00B57906">
        <w:rPr>
          <w:sz w:val="22"/>
          <w:szCs w:val="22"/>
          <w:lang w:val="en-US"/>
        </w:rPr>
        <w:t>:</w:t>
      </w:r>
    </w:p>
    <w:p w14:paraId="40B9C155" w14:textId="7DA62761" w:rsidR="00584C19" w:rsidRPr="00213180" w:rsidRDefault="00383548" w:rsidP="00584C19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sz w:val="22"/>
          <w:szCs w:val="22"/>
          <w:lang w:val="en-GB"/>
        </w:rPr>
        <w:t>M</w:t>
      </w:r>
      <w:r w:rsidR="00207C53" w:rsidRPr="00213180">
        <w:rPr>
          <w:sz w:val="22"/>
          <w:szCs w:val="22"/>
          <w:lang w:val="en-GB"/>
        </w:rPr>
        <w:t>argin equals to zero if the reference and neighbouring resources are on the same frequency layer in FR1</w:t>
      </w:r>
    </w:p>
    <w:p w14:paraId="79A42BD4" w14:textId="3DE0E2EE" w:rsidR="003F399C" w:rsidRDefault="003F399C" w:rsidP="003F399C"/>
    <w:p w14:paraId="741456E0" w14:textId="2AFFD4F3" w:rsidR="00B363F9" w:rsidRDefault="00CD1E3B" w:rsidP="00584C19">
      <w:pPr>
        <w:rPr>
          <w:sz w:val="22"/>
          <w:szCs w:val="22"/>
        </w:rPr>
      </w:pPr>
      <w:r>
        <w:rPr>
          <w:sz w:val="22"/>
          <w:szCs w:val="22"/>
        </w:rPr>
        <w:t>Our view is that the</w:t>
      </w:r>
      <w:r w:rsidR="00B2145E">
        <w:rPr>
          <w:sz w:val="22"/>
          <w:szCs w:val="22"/>
        </w:rPr>
        <w:t xml:space="preserve"> agreement </w:t>
      </w:r>
      <w:r w:rsidR="006C73CA">
        <w:rPr>
          <w:sz w:val="22"/>
          <w:szCs w:val="22"/>
        </w:rPr>
        <w:t>above</w:t>
      </w:r>
      <w:r w:rsidR="00B2145E">
        <w:rPr>
          <w:sz w:val="22"/>
          <w:szCs w:val="22"/>
        </w:rPr>
        <w:t xml:space="preserve"> indicating zero margin </w:t>
      </w:r>
      <w:r w:rsidR="008033B1">
        <w:rPr>
          <w:sz w:val="22"/>
          <w:szCs w:val="22"/>
        </w:rPr>
        <w:t xml:space="preserve">is not </w:t>
      </w:r>
      <w:r w:rsidR="003E29E7">
        <w:rPr>
          <w:sz w:val="22"/>
          <w:szCs w:val="22"/>
        </w:rPr>
        <w:t xml:space="preserve">realistic. </w:t>
      </w:r>
      <w:r w:rsidR="00746EC7">
        <w:rPr>
          <w:sz w:val="22"/>
          <w:szCs w:val="22"/>
        </w:rPr>
        <w:t xml:space="preserve">RAN4 </w:t>
      </w:r>
      <w:r w:rsidR="00B2145E">
        <w:rPr>
          <w:sz w:val="22"/>
          <w:szCs w:val="22"/>
        </w:rPr>
        <w:t xml:space="preserve">did not consider </w:t>
      </w:r>
      <w:r w:rsidR="004B2526">
        <w:rPr>
          <w:sz w:val="22"/>
          <w:szCs w:val="22"/>
        </w:rPr>
        <w:t>all possible s</w:t>
      </w:r>
      <w:r w:rsidR="00746EC7">
        <w:rPr>
          <w:sz w:val="22"/>
          <w:szCs w:val="22"/>
        </w:rPr>
        <w:t>ituation</w:t>
      </w:r>
      <w:r w:rsidR="004B2526">
        <w:rPr>
          <w:sz w:val="22"/>
          <w:szCs w:val="22"/>
        </w:rPr>
        <w:t xml:space="preserve">s where measurements </w:t>
      </w:r>
      <w:r w:rsidR="00CB1AC5">
        <w:rPr>
          <w:sz w:val="22"/>
          <w:szCs w:val="22"/>
        </w:rPr>
        <w:t>performed</w:t>
      </w:r>
      <w:r w:rsidR="00621E1A">
        <w:rPr>
          <w:sz w:val="22"/>
          <w:szCs w:val="22"/>
        </w:rPr>
        <w:t xml:space="preserve"> in the same frequency layer</w:t>
      </w:r>
      <w:r w:rsidR="00CB1AC5">
        <w:rPr>
          <w:sz w:val="22"/>
          <w:szCs w:val="22"/>
        </w:rPr>
        <w:t xml:space="preserve"> </w:t>
      </w:r>
      <w:r w:rsidR="00CC0C90">
        <w:rPr>
          <w:sz w:val="22"/>
          <w:szCs w:val="22"/>
        </w:rPr>
        <w:t>would have different (independent) calibration errors that would not cancel out when taking the difference between measurements</w:t>
      </w:r>
      <w:r w:rsidR="00807C6B">
        <w:rPr>
          <w:sz w:val="22"/>
          <w:szCs w:val="22"/>
        </w:rPr>
        <w:t xml:space="preserve">. </w:t>
      </w:r>
      <w:r w:rsidR="00BF1479">
        <w:rPr>
          <w:sz w:val="22"/>
          <w:szCs w:val="22"/>
        </w:rPr>
        <w:t xml:space="preserve">For instance, </w:t>
      </w:r>
      <w:r w:rsidR="00C41F8F">
        <w:rPr>
          <w:sz w:val="22"/>
          <w:szCs w:val="22"/>
        </w:rPr>
        <w:t>when making measurements in the same frequency layer in FR1 the UE receiver could</w:t>
      </w:r>
    </w:p>
    <w:p w14:paraId="322C5F00" w14:textId="59AA8936" w:rsidR="00B363F9" w:rsidRDefault="00E44482" w:rsidP="00B363F9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use different Rx paths/antennas to perform each measurement</w:t>
      </w:r>
    </w:p>
    <w:p w14:paraId="5EC73706" w14:textId="3AD6939E" w:rsidR="00C94652" w:rsidRDefault="00FD6D4B" w:rsidP="00C94652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 xml:space="preserve">adjust AGC independently </w:t>
      </w:r>
      <w:r w:rsidR="00C94652">
        <w:rPr>
          <w:sz w:val="22"/>
          <w:szCs w:val="22"/>
        </w:rPr>
        <w:t>on each measurement</w:t>
      </w:r>
    </w:p>
    <w:p w14:paraId="64D909F4" w14:textId="5F32D9E2" w:rsidR="00D0553A" w:rsidRDefault="00DC01C2" w:rsidP="00DC01C2">
      <w:pPr>
        <w:pStyle w:val="ListParagraph"/>
        <w:numPr>
          <w:ilvl w:val="0"/>
          <w:numId w:val="29"/>
        </w:numPr>
        <w:rPr>
          <w:sz w:val="22"/>
          <w:szCs w:val="22"/>
        </w:rPr>
      </w:pPr>
      <w:r>
        <w:rPr>
          <w:sz w:val="22"/>
          <w:szCs w:val="22"/>
        </w:rPr>
        <w:t>otherwise configure Rx paths differently for each measurement</w:t>
      </w:r>
    </w:p>
    <w:p w14:paraId="3CDD908A" w14:textId="77777777" w:rsidR="006C73CA" w:rsidRPr="006C73CA" w:rsidRDefault="006C73CA" w:rsidP="006C73CA">
      <w:pPr>
        <w:pStyle w:val="ListParagraph"/>
        <w:rPr>
          <w:sz w:val="22"/>
          <w:szCs w:val="22"/>
        </w:rPr>
      </w:pPr>
    </w:p>
    <w:p w14:paraId="2029CFDF" w14:textId="64F8714A" w:rsidR="00DC01C2" w:rsidRPr="00DC01C2" w:rsidRDefault="00DC01C2" w:rsidP="00DC01C2">
      <w:pPr>
        <w:rPr>
          <w:sz w:val="22"/>
          <w:szCs w:val="22"/>
        </w:rPr>
      </w:pPr>
      <w:r>
        <w:rPr>
          <w:sz w:val="22"/>
          <w:szCs w:val="22"/>
        </w:rPr>
        <w:t xml:space="preserve">Any of the factors above </w:t>
      </w:r>
      <w:r w:rsidR="00D0553A">
        <w:rPr>
          <w:sz w:val="22"/>
          <w:szCs w:val="22"/>
        </w:rPr>
        <w:t>could introduce different delay errors that would not cancel</w:t>
      </w:r>
      <w:r w:rsidR="008D0B50">
        <w:rPr>
          <w:sz w:val="22"/>
          <w:szCs w:val="22"/>
        </w:rPr>
        <w:t xml:space="preserve"> each other</w:t>
      </w:r>
      <w:r w:rsidR="00D0553A">
        <w:rPr>
          <w:sz w:val="22"/>
          <w:szCs w:val="22"/>
        </w:rPr>
        <w:t xml:space="preserve"> completely when the difference between measurements is calculated.</w:t>
      </w:r>
      <w:r w:rsidR="008D0B50">
        <w:rPr>
          <w:sz w:val="22"/>
          <w:szCs w:val="22"/>
        </w:rPr>
        <w:t xml:space="preserve"> Therefore, we think that </w:t>
      </w:r>
      <w:r w:rsidR="00CF291A">
        <w:rPr>
          <w:sz w:val="22"/>
          <w:szCs w:val="22"/>
        </w:rPr>
        <w:t>the assumption of zero delay calibration error margin for measurements on the same frequency layer in FR1 needs to be revisited</w:t>
      </w:r>
      <w:r w:rsidR="00221D13">
        <w:rPr>
          <w:sz w:val="22"/>
          <w:szCs w:val="22"/>
        </w:rPr>
        <w:t xml:space="preserve"> (invalidated)</w:t>
      </w:r>
      <w:r w:rsidR="00CF291A">
        <w:rPr>
          <w:sz w:val="22"/>
          <w:szCs w:val="22"/>
        </w:rPr>
        <w:t>.</w:t>
      </w:r>
    </w:p>
    <w:p w14:paraId="33E12295" w14:textId="63F45DAA" w:rsidR="00584C19" w:rsidRDefault="008F0B77" w:rsidP="00584C19">
      <w:r w:rsidRPr="0021318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D637F" wp14:editId="06F88C10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6210935" cy="971550"/>
                <wp:effectExtent l="0" t="0" r="1841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71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EE0DD" id="Rectangle 3" o:spid="_x0000_s1026" style="position:absolute;margin-left:0;margin-top:18.5pt;width:489.05pt;height:76.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31288B" w:rsidRPr="008F0B77">
        <w:rPr>
          <w:sz w:val="22"/>
          <w:szCs w:val="22"/>
        </w:rPr>
        <w:t>I</w:t>
      </w:r>
      <w:r w:rsidR="00B258AA" w:rsidRPr="008F0B77">
        <w:rPr>
          <w:sz w:val="22"/>
          <w:szCs w:val="22"/>
        </w:rPr>
        <w:t xml:space="preserve">n addition, a related agreement </w:t>
      </w:r>
      <w:r w:rsidR="00ED7C60" w:rsidRPr="008F0B77">
        <w:rPr>
          <w:sz w:val="22"/>
          <w:szCs w:val="22"/>
        </w:rPr>
        <w:t>was reached in RAN4#98-e:</w:t>
      </w:r>
    </w:p>
    <w:p w14:paraId="45706BF4" w14:textId="35BA922B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>RAN4 not to define separate accuracy requirements for RSTD measured with same panel and with different panels and</w:t>
      </w:r>
    </w:p>
    <w:p w14:paraId="04EA436A" w14:textId="77777777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>the same accuracy requirements will be defined, which are based on the earlier simulation results (which did not assume different panels, according to the agreed simulation assumptions)</w:t>
      </w:r>
    </w:p>
    <w:p w14:paraId="2A28EFD5" w14:textId="77777777" w:rsidR="00213180" w:rsidRPr="00213180" w:rsidRDefault="00213180" w:rsidP="00213180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13180">
        <w:rPr>
          <w:rFonts w:eastAsiaTheme="minorEastAsia"/>
          <w:sz w:val="22"/>
          <w:szCs w:val="22"/>
        </w:rPr>
        <w:t xml:space="preserve">Possible margin for different group delay calibration error in different panels can be considered </w:t>
      </w:r>
    </w:p>
    <w:p w14:paraId="1E5B0CB1" w14:textId="77777777" w:rsidR="00ED7C60" w:rsidRPr="00207C53" w:rsidRDefault="00ED7C60" w:rsidP="00584C19"/>
    <w:p w14:paraId="486AFEC5" w14:textId="64D470E2" w:rsidR="00D22ED9" w:rsidRDefault="006D1939" w:rsidP="00207C5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Th</w:t>
      </w:r>
      <w:r w:rsidR="00AF2502">
        <w:rPr>
          <w:sz w:val="22"/>
          <w:szCs w:val="22"/>
          <w:lang w:val="en-US"/>
        </w:rPr>
        <w:t xml:space="preserve">e latter agreement </w:t>
      </w:r>
      <w:r w:rsidR="00AB575B">
        <w:rPr>
          <w:sz w:val="22"/>
          <w:szCs w:val="22"/>
          <w:lang w:val="en-US"/>
        </w:rPr>
        <w:t>was not restric</w:t>
      </w:r>
      <w:r w:rsidR="00F94E2B">
        <w:rPr>
          <w:sz w:val="22"/>
          <w:szCs w:val="22"/>
          <w:lang w:val="en-US"/>
        </w:rPr>
        <w:t>ted to</w:t>
      </w:r>
      <w:r w:rsidR="00AB575B">
        <w:rPr>
          <w:sz w:val="22"/>
          <w:szCs w:val="22"/>
          <w:lang w:val="en-US"/>
        </w:rPr>
        <w:t xml:space="preserve"> a particular frequency region, </w:t>
      </w:r>
      <w:proofErr w:type="gramStart"/>
      <w:r w:rsidR="00AB575B">
        <w:rPr>
          <w:sz w:val="22"/>
          <w:szCs w:val="22"/>
          <w:lang w:val="en-US"/>
        </w:rPr>
        <w:t>i.e.</w:t>
      </w:r>
      <w:proofErr w:type="gramEnd"/>
      <w:r w:rsidR="00AB575B">
        <w:rPr>
          <w:sz w:val="22"/>
          <w:szCs w:val="22"/>
          <w:lang w:val="en-US"/>
        </w:rPr>
        <w:t xml:space="preserve"> FR1 or FR2. </w:t>
      </w:r>
      <w:r w:rsidR="009616F0">
        <w:rPr>
          <w:sz w:val="22"/>
          <w:szCs w:val="22"/>
          <w:lang w:val="en-US"/>
        </w:rPr>
        <w:t>The third bullet point from th</w:t>
      </w:r>
      <w:r w:rsidR="00F94E2B">
        <w:rPr>
          <w:sz w:val="22"/>
          <w:szCs w:val="22"/>
          <w:lang w:val="en-US"/>
        </w:rPr>
        <w:t>is</w:t>
      </w:r>
      <w:r w:rsidR="009616F0">
        <w:rPr>
          <w:sz w:val="22"/>
          <w:szCs w:val="22"/>
          <w:lang w:val="en-US"/>
        </w:rPr>
        <w:t xml:space="preserve"> agreement </w:t>
      </w:r>
      <w:r w:rsidR="00A54B20">
        <w:rPr>
          <w:sz w:val="22"/>
          <w:szCs w:val="22"/>
          <w:lang w:val="en-US"/>
        </w:rPr>
        <w:t xml:space="preserve">would </w:t>
      </w:r>
      <w:proofErr w:type="gramStart"/>
      <w:r w:rsidR="00A54B20">
        <w:rPr>
          <w:sz w:val="22"/>
          <w:szCs w:val="22"/>
          <w:lang w:val="en-US"/>
        </w:rPr>
        <w:t>be in</w:t>
      </w:r>
      <w:r w:rsidR="00F01C4B">
        <w:rPr>
          <w:sz w:val="22"/>
          <w:szCs w:val="22"/>
          <w:lang w:val="en-US"/>
        </w:rPr>
        <w:t xml:space="preserve"> </w:t>
      </w:r>
      <w:r w:rsidR="00A54B20">
        <w:rPr>
          <w:sz w:val="22"/>
          <w:szCs w:val="22"/>
          <w:lang w:val="en-US"/>
        </w:rPr>
        <w:t>conflict</w:t>
      </w:r>
      <w:r w:rsidR="009616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with</w:t>
      </w:r>
      <w:proofErr w:type="gramEnd"/>
      <w:r>
        <w:rPr>
          <w:sz w:val="22"/>
          <w:szCs w:val="22"/>
          <w:lang w:val="en-US"/>
        </w:rPr>
        <w:t xml:space="preserve"> </w:t>
      </w:r>
      <w:r w:rsidR="00F94E2B">
        <w:rPr>
          <w:sz w:val="22"/>
          <w:szCs w:val="22"/>
          <w:lang w:val="en-US"/>
        </w:rPr>
        <w:t>the RAN4</w:t>
      </w:r>
      <w:r w:rsidR="00891846">
        <w:rPr>
          <w:sz w:val="22"/>
          <w:szCs w:val="22"/>
          <w:lang w:val="en-US"/>
        </w:rPr>
        <w:t xml:space="preserve">#97-e agreement </w:t>
      </w:r>
      <w:r w:rsidR="00254E89">
        <w:rPr>
          <w:sz w:val="22"/>
          <w:szCs w:val="22"/>
          <w:lang w:val="en-US"/>
        </w:rPr>
        <w:t>when</w:t>
      </w:r>
      <w:r w:rsidR="00891846">
        <w:rPr>
          <w:sz w:val="22"/>
          <w:szCs w:val="22"/>
          <w:lang w:val="en-US"/>
        </w:rPr>
        <w:t xml:space="preserve"> measurements are performed </w:t>
      </w:r>
      <w:r w:rsidR="00412905">
        <w:rPr>
          <w:sz w:val="22"/>
          <w:szCs w:val="22"/>
          <w:lang w:val="en-US"/>
        </w:rPr>
        <w:t xml:space="preserve">for reference and neighbor resources in a single </w:t>
      </w:r>
      <w:r w:rsidR="00530041">
        <w:rPr>
          <w:sz w:val="22"/>
          <w:szCs w:val="22"/>
          <w:lang w:val="en-US"/>
        </w:rPr>
        <w:t>positioning frequency layer (</w:t>
      </w:r>
      <w:r w:rsidR="00412905">
        <w:rPr>
          <w:sz w:val="22"/>
          <w:szCs w:val="22"/>
          <w:lang w:val="en-US"/>
        </w:rPr>
        <w:t>PFL</w:t>
      </w:r>
      <w:r w:rsidR="00530041">
        <w:rPr>
          <w:sz w:val="22"/>
          <w:szCs w:val="22"/>
          <w:lang w:val="en-US"/>
        </w:rPr>
        <w:t>)</w:t>
      </w:r>
      <w:r w:rsidR="00412905">
        <w:rPr>
          <w:sz w:val="22"/>
          <w:szCs w:val="22"/>
          <w:lang w:val="en-US"/>
        </w:rPr>
        <w:t xml:space="preserve"> </w:t>
      </w:r>
      <w:r w:rsidR="00891846">
        <w:rPr>
          <w:sz w:val="22"/>
          <w:szCs w:val="22"/>
          <w:lang w:val="en-US"/>
        </w:rPr>
        <w:t xml:space="preserve">in FR1 </w:t>
      </w:r>
      <w:r w:rsidR="00412905">
        <w:rPr>
          <w:sz w:val="22"/>
          <w:szCs w:val="22"/>
          <w:lang w:val="en-US"/>
        </w:rPr>
        <w:t xml:space="preserve">but </w:t>
      </w:r>
      <w:r w:rsidR="009B5BE0">
        <w:rPr>
          <w:sz w:val="22"/>
          <w:szCs w:val="22"/>
          <w:lang w:val="en-US"/>
        </w:rPr>
        <w:t xml:space="preserve">using different </w:t>
      </w:r>
      <w:r w:rsidR="00FB7655">
        <w:rPr>
          <w:sz w:val="22"/>
          <w:szCs w:val="22"/>
          <w:lang w:val="en-US"/>
        </w:rPr>
        <w:t xml:space="preserve">Rx </w:t>
      </w:r>
      <w:r w:rsidR="009B5BE0">
        <w:rPr>
          <w:sz w:val="22"/>
          <w:szCs w:val="22"/>
          <w:lang w:val="en-US"/>
        </w:rPr>
        <w:t>antennas</w:t>
      </w:r>
      <w:r w:rsidR="00FB7655">
        <w:rPr>
          <w:sz w:val="22"/>
          <w:szCs w:val="22"/>
          <w:lang w:val="en-US"/>
        </w:rPr>
        <w:t>/paths.</w:t>
      </w:r>
    </w:p>
    <w:p w14:paraId="3D710F5E" w14:textId="73E7B545" w:rsidR="00A25F2A" w:rsidRDefault="00872596" w:rsidP="00207C5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our view RAN4 should </w:t>
      </w:r>
      <w:r w:rsidR="00583FE2">
        <w:rPr>
          <w:sz w:val="22"/>
          <w:szCs w:val="22"/>
          <w:lang w:val="en-US"/>
        </w:rPr>
        <w:t xml:space="preserve">follow the latter agreement </w:t>
      </w:r>
      <w:r w:rsidR="00D22ED9">
        <w:rPr>
          <w:sz w:val="22"/>
          <w:szCs w:val="22"/>
          <w:lang w:val="en-US"/>
        </w:rPr>
        <w:t>f</w:t>
      </w:r>
      <w:r w:rsidR="00AE2220">
        <w:rPr>
          <w:sz w:val="22"/>
          <w:szCs w:val="22"/>
          <w:lang w:val="en-US"/>
        </w:rPr>
        <w:t>rom</w:t>
      </w:r>
      <w:r w:rsidR="00583FE2">
        <w:rPr>
          <w:sz w:val="22"/>
          <w:szCs w:val="22"/>
          <w:lang w:val="en-US"/>
        </w:rPr>
        <w:t xml:space="preserve"> RAN4#98</w:t>
      </w:r>
      <w:r w:rsidR="00834D2C">
        <w:rPr>
          <w:sz w:val="22"/>
          <w:szCs w:val="22"/>
          <w:lang w:val="en-US"/>
        </w:rPr>
        <w:t xml:space="preserve">. To simplify the </w:t>
      </w:r>
      <w:r w:rsidR="000E30B4">
        <w:rPr>
          <w:sz w:val="22"/>
          <w:szCs w:val="22"/>
          <w:lang w:val="en-US"/>
        </w:rPr>
        <w:t xml:space="preserve">specification of </w:t>
      </w:r>
      <w:r w:rsidR="00D90D6E">
        <w:rPr>
          <w:sz w:val="22"/>
          <w:szCs w:val="22"/>
          <w:lang w:val="en-US"/>
        </w:rPr>
        <w:t xml:space="preserve">accuracy </w:t>
      </w:r>
      <w:r w:rsidR="000E30B4">
        <w:rPr>
          <w:sz w:val="22"/>
          <w:szCs w:val="22"/>
          <w:lang w:val="en-US"/>
        </w:rPr>
        <w:t xml:space="preserve">requirements RAN4 agreed to add </w:t>
      </w:r>
      <w:r w:rsidR="00D22ED9">
        <w:rPr>
          <w:sz w:val="22"/>
          <w:szCs w:val="22"/>
          <w:lang w:val="en-US"/>
        </w:rPr>
        <w:t xml:space="preserve">a </w:t>
      </w:r>
      <w:r w:rsidR="000E30B4">
        <w:rPr>
          <w:sz w:val="22"/>
          <w:szCs w:val="22"/>
          <w:lang w:val="en-US"/>
        </w:rPr>
        <w:t>delay calibration margin</w:t>
      </w:r>
      <w:r w:rsidR="00AE2220">
        <w:rPr>
          <w:sz w:val="22"/>
          <w:szCs w:val="22"/>
          <w:lang w:val="en-US"/>
        </w:rPr>
        <w:t xml:space="preserve"> covering all scenarios</w:t>
      </w:r>
      <w:r w:rsidR="0063565A">
        <w:rPr>
          <w:sz w:val="22"/>
          <w:szCs w:val="22"/>
          <w:lang w:val="en-US"/>
        </w:rPr>
        <w:t xml:space="preserve"> and we should do so</w:t>
      </w:r>
      <w:r w:rsidR="007D3E4E">
        <w:rPr>
          <w:sz w:val="22"/>
          <w:szCs w:val="22"/>
          <w:lang w:val="en-US"/>
        </w:rPr>
        <w:t xml:space="preserve"> </w:t>
      </w:r>
      <w:proofErr w:type="gramStart"/>
      <w:r w:rsidR="007D3E4E">
        <w:rPr>
          <w:sz w:val="22"/>
          <w:szCs w:val="22"/>
          <w:lang w:val="en-US"/>
        </w:rPr>
        <w:t>taking into account</w:t>
      </w:r>
      <w:proofErr w:type="gramEnd"/>
      <w:r w:rsidR="007D3E4E">
        <w:rPr>
          <w:sz w:val="22"/>
          <w:szCs w:val="22"/>
          <w:lang w:val="en-US"/>
        </w:rPr>
        <w:t xml:space="preserve"> </w:t>
      </w:r>
      <w:r w:rsidR="0063565A">
        <w:rPr>
          <w:sz w:val="22"/>
          <w:szCs w:val="22"/>
          <w:lang w:val="en-US"/>
        </w:rPr>
        <w:t>realistic impairments</w:t>
      </w:r>
      <w:r w:rsidR="003B3565">
        <w:rPr>
          <w:sz w:val="22"/>
          <w:szCs w:val="22"/>
          <w:lang w:val="en-US"/>
        </w:rPr>
        <w:t>.</w:t>
      </w:r>
    </w:p>
    <w:p w14:paraId="4637727B" w14:textId="16403E57" w:rsidR="00F84640" w:rsidRDefault="00CC222F" w:rsidP="00CC222F">
      <w:pPr>
        <w:pStyle w:val="ListParagraph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 w:rsidR="00B01965">
        <w:rPr>
          <w:b/>
          <w:bCs/>
          <w:sz w:val="22"/>
          <w:szCs w:val="22"/>
        </w:rPr>
        <w:t xml:space="preserve"> 4</w:t>
      </w:r>
      <w:r w:rsidRPr="0009015A">
        <w:rPr>
          <w:b/>
          <w:bCs/>
          <w:sz w:val="22"/>
          <w:szCs w:val="22"/>
        </w:rPr>
        <w:t xml:space="preserve">: </w:t>
      </w:r>
      <w:r w:rsidR="001E3A43">
        <w:rPr>
          <w:b/>
          <w:bCs/>
          <w:sz w:val="22"/>
          <w:szCs w:val="22"/>
        </w:rPr>
        <w:t xml:space="preserve">RAN4 will add </w:t>
      </w:r>
      <w:r w:rsidR="000546DF">
        <w:rPr>
          <w:b/>
          <w:bCs/>
          <w:sz w:val="22"/>
          <w:szCs w:val="22"/>
        </w:rPr>
        <w:t>a non-zero</w:t>
      </w:r>
      <w:r w:rsidR="000C239A">
        <w:rPr>
          <w:b/>
          <w:bCs/>
          <w:sz w:val="22"/>
          <w:szCs w:val="22"/>
        </w:rPr>
        <w:t xml:space="preserve"> g</w:t>
      </w:r>
      <w:r w:rsidR="00F738C5" w:rsidRPr="0009015A">
        <w:rPr>
          <w:b/>
          <w:bCs/>
          <w:sz w:val="22"/>
          <w:szCs w:val="22"/>
        </w:rPr>
        <w:t>roup delay calibration m</w:t>
      </w:r>
      <w:r w:rsidRPr="0009015A">
        <w:rPr>
          <w:b/>
          <w:bCs/>
          <w:sz w:val="22"/>
          <w:szCs w:val="22"/>
          <w:lang w:val="en-GB"/>
        </w:rPr>
        <w:t>argin</w:t>
      </w:r>
      <w:r w:rsidR="00F738C5" w:rsidRPr="0009015A">
        <w:rPr>
          <w:b/>
          <w:bCs/>
          <w:sz w:val="22"/>
          <w:szCs w:val="22"/>
          <w:lang w:val="en-GB"/>
        </w:rPr>
        <w:t xml:space="preserve"> </w:t>
      </w:r>
      <w:r w:rsidR="000546DF">
        <w:rPr>
          <w:b/>
          <w:bCs/>
          <w:sz w:val="22"/>
          <w:szCs w:val="22"/>
          <w:lang w:val="en-GB"/>
        </w:rPr>
        <w:t>to the</w:t>
      </w:r>
      <w:r w:rsidR="00F738C5" w:rsidRPr="0009015A">
        <w:rPr>
          <w:b/>
          <w:bCs/>
          <w:sz w:val="22"/>
          <w:szCs w:val="22"/>
          <w:lang w:val="en-GB"/>
        </w:rPr>
        <w:t xml:space="preserve"> RSTD</w:t>
      </w:r>
      <w:r w:rsidRPr="0009015A">
        <w:rPr>
          <w:b/>
          <w:bCs/>
          <w:sz w:val="22"/>
          <w:szCs w:val="22"/>
          <w:lang w:val="en-GB"/>
        </w:rPr>
        <w:t xml:space="preserve"> </w:t>
      </w:r>
      <w:r w:rsidR="000546DF"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 w:rsidR="00EB2D3A">
        <w:rPr>
          <w:b/>
          <w:bCs/>
          <w:sz w:val="22"/>
          <w:szCs w:val="22"/>
          <w:lang w:val="en-GB"/>
        </w:rPr>
        <w:t xml:space="preserve"> and FR2</w:t>
      </w:r>
      <w:r w:rsidR="00F738C5" w:rsidRPr="0009015A">
        <w:rPr>
          <w:b/>
          <w:bCs/>
          <w:sz w:val="22"/>
          <w:szCs w:val="22"/>
          <w:lang w:val="en-GB"/>
        </w:rPr>
        <w:t>.</w:t>
      </w:r>
      <w:r w:rsidR="00EB2D3A">
        <w:rPr>
          <w:b/>
          <w:bCs/>
          <w:sz w:val="22"/>
          <w:szCs w:val="22"/>
          <w:lang w:val="en-GB"/>
        </w:rPr>
        <w:t xml:space="preserve"> </w:t>
      </w:r>
      <w:r w:rsidR="004E1957">
        <w:rPr>
          <w:b/>
          <w:bCs/>
          <w:sz w:val="22"/>
          <w:szCs w:val="22"/>
          <w:lang w:val="en-GB"/>
        </w:rPr>
        <w:t>FFS t</w:t>
      </w:r>
      <w:r w:rsidR="00EB2D3A">
        <w:rPr>
          <w:b/>
          <w:bCs/>
          <w:sz w:val="22"/>
          <w:szCs w:val="22"/>
          <w:lang w:val="en-GB"/>
        </w:rPr>
        <w:t>he exact value</w:t>
      </w:r>
      <w:r w:rsidR="00087CB4">
        <w:rPr>
          <w:b/>
          <w:bCs/>
          <w:sz w:val="22"/>
          <w:szCs w:val="22"/>
          <w:lang w:val="en-GB"/>
        </w:rPr>
        <w:t>s</w:t>
      </w:r>
      <w:r w:rsidR="00EB2D3A">
        <w:rPr>
          <w:b/>
          <w:bCs/>
          <w:sz w:val="22"/>
          <w:szCs w:val="22"/>
          <w:lang w:val="en-GB"/>
        </w:rPr>
        <w:t xml:space="preserve"> of the</w:t>
      </w:r>
      <w:r w:rsidR="006E36F9">
        <w:rPr>
          <w:b/>
          <w:bCs/>
          <w:sz w:val="22"/>
          <w:szCs w:val="22"/>
          <w:lang w:val="en-GB"/>
        </w:rPr>
        <w:t xml:space="preserve"> margin</w:t>
      </w:r>
      <w:r w:rsidR="00087CB4">
        <w:rPr>
          <w:b/>
          <w:bCs/>
          <w:sz w:val="22"/>
          <w:szCs w:val="22"/>
          <w:lang w:val="en-GB"/>
        </w:rPr>
        <w:t>s</w:t>
      </w:r>
      <w:r w:rsidR="006E36F9">
        <w:rPr>
          <w:b/>
          <w:bCs/>
          <w:sz w:val="22"/>
          <w:szCs w:val="22"/>
          <w:lang w:val="en-GB"/>
        </w:rPr>
        <w:t xml:space="preserve"> </w:t>
      </w:r>
      <w:r w:rsidR="00087CB4">
        <w:rPr>
          <w:b/>
          <w:bCs/>
          <w:sz w:val="22"/>
          <w:szCs w:val="22"/>
          <w:lang w:val="en-GB"/>
        </w:rPr>
        <w:t>for FR1 and FR2</w:t>
      </w:r>
      <w:r w:rsidR="006E36F9">
        <w:rPr>
          <w:b/>
          <w:bCs/>
          <w:sz w:val="22"/>
          <w:szCs w:val="22"/>
          <w:lang w:val="en-GB"/>
        </w:rPr>
        <w:t>.</w:t>
      </w:r>
    </w:p>
    <w:p w14:paraId="698A7CDC" w14:textId="00E4ECAD" w:rsidR="0061077C" w:rsidRDefault="0061077C" w:rsidP="00CC222F">
      <w:pPr>
        <w:pStyle w:val="ListParagraph"/>
        <w:ind w:left="0"/>
        <w:rPr>
          <w:b/>
          <w:bCs/>
          <w:sz w:val="22"/>
          <w:szCs w:val="22"/>
          <w:lang w:val="en-GB"/>
        </w:rPr>
      </w:pPr>
    </w:p>
    <w:p w14:paraId="59CC1857" w14:textId="77777777" w:rsidR="00087D47" w:rsidRDefault="00933E6A" w:rsidP="0072456C">
      <w:pPr>
        <w:spacing w:after="0"/>
        <w:rPr>
          <w:sz w:val="22"/>
          <w:szCs w:val="22"/>
        </w:rPr>
      </w:pPr>
      <w:r>
        <w:rPr>
          <w:sz w:val="22"/>
          <w:szCs w:val="22"/>
        </w:rPr>
        <w:t>Based on our observations</w:t>
      </w:r>
      <w:r w:rsidR="007A5CDF">
        <w:rPr>
          <w:sz w:val="22"/>
          <w:szCs w:val="22"/>
        </w:rPr>
        <w:t>, we think</w:t>
      </w:r>
      <w:r w:rsidR="00EC5344">
        <w:rPr>
          <w:sz w:val="22"/>
          <w:szCs w:val="22"/>
        </w:rPr>
        <w:t xml:space="preserve"> </w:t>
      </w:r>
      <w:r w:rsidR="00EC76C2">
        <w:rPr>
          <w:sz w:val="22"/>
          <w:szCs w:val="22"/>
        </w:rPr>
        <w:t xml:space="preserve">the group delay calibration margin </w:t>
      </w:r>
      <w:r>
        <w:rPr>
          <w:sz w:val="22"/>
          <w:szCs w:val="22"/>
        </w:rPr>
        <w:t xml:space="preserve">should scale </w:t>
      </w:r>
      <w:r w:rsidR="007A5CDF">
        <w:rPr>
          <w:sz w:val="22"/>
          <w:szCs w:val="22"/>
        </w:rPr>
        <w:t xml:space="preserve">inversely with </w:t>
      </w:r>
      <w:r w:rsidR="00750F02">
        <w:rPr>
          <w:sz w:val="22"/>
          <w:szCs w:val="22"/>
        </w:rPr>
        <w:t xml:space="preserve">PRS </w:t>
      </w:r>
      <w:r w:rsidR="007A5CDF">
        <w:rPr>
          <w:sz w:val="22"/>
          <w:szCs w:val="22"/>
        </w:rPr>
        <w:t>band</w:t>
      </w:r>
      <w:r w:rsidR="00750F02">
        <w:rPr>
          <w:sz w:val="22"/>
          <w:szCs w:val="22"/>
        </w:rPr>
        <w:t>width</w:t>
      </w:r>
      <w:r w:rsidR="00A06D56">
        <w:rPr>
          <w:sz w:val="22"/>
          <w:szCs w:val="22"/>
        </w:rPr>
        <w:t xml:space="preserve">. </w:t>
      </w:r>
      <w:proofErr w:type="gramStart"/>
      <w:r w:rsidR="00A06D56">
        <w:rPr>
          <w:sz w:val="22"/>
          <w:szCs w:val="22"/>
        </w:rPr>
        <w:t>i.e.</w:t>
      </w:r>
      <w:proofErr w:type="gramEnd"/>
      <w:r w:rsidR="00A06D56">
        <w:rPr>
          <w:sz w:val="22"/>
          <w:szCs w:val="22"/>
        </w:rPr>
        <w:t xml:space="preserve"> since the </w:t>
      </w:r>
      <w:r w:rsidR="0061077C">
        <w:rPr>
          <w:sz w:val="22"/>
          <w:szCs w:val="22"/>
        </w:rPr>
        <w:t xml:space="preserve">receiver </w:t>
      </w:r>
      <w:r w:rsidR="00A06D56">
        <w:rPr>
          <w:sz w:val="22"/>
          <w:szCs w:val="22"/>
        </w:rPr>
        <w:t xml:space="preserve">front-end </w:t>
      </w:r>
      <w:r w:rsidR="00594E0D">
        <w:rPr>
          <w:sz w:val="22"/>
          <w:szCs w:val="22"/>
        </w:rPr>
        <w:t>should</w:t>
      </w:r>
      <w:r w:rsidR="00A06D56">
        <w:rPr>
          <w:sz w:val="22"/>
          <w:szCs w:val="22"/>
        </w:rPr>
        <w:t xml:space="preserve"> be</w:t>
      </w:r>
      <w:r w:rsidR="00594E0D">
        <w:rPr>
          <w:sz w:val="22"/>
          <w:szCs w:val="22"/>
        </w:rPr>
        <w:t xml:space="preserve"> configured to the desired BW </w:t>
      </w:r>
      <w:r w:rsidR="00244259">
        <w:rPr>
          <w:sz w:val="22"/>
          <w:szCs w:val="22"/>
        </w:rPr>
        <w:t>during</w:t>
      </w:r>
      <w:r w:rsidR="00594E0D">
        <w:rPr>
          <w:sz w:val="22"/>
          <w:szCs w:val="22"/>
        </w:rPr>
        <w:t xml:space="preserve"> calibration</w:t>
      </w:r>
      <w:r w:rsidR="00244259">
        <w:rPr>
          <w:sz w:val="22"/>
          <w:szCs w:val="22"/>
        </w:rPr>
        <w:t>, the calibration accuracy itself wi</w:t>
      </w:r>
      <w:r w:rsidR="00641318">
        <w:rPr>
          <w:sz w:val="22"/>
          <w:szCs w:val="22"/>
        </w:rPr>
        <w:t>ll</w:t>
      </w:r>
      <w:r w:rsidR="00244259">
        <w:rPr>
          <w:sz w:val="22"/>
          <w:szCs w:val="22"/>
        </w:rPr>
        <w:t xml:space="preserve"> be limited by the signal bandwidth.</w:t>
      </w:r>
    </w:p>
    <w:p w14:paraId="4BB68F2E" w14:textId="3F1FCEFB" w:rsidR="00AC7E25" w:rsidRPr="0072456C" w:rsidRDefault="00AC7E25" w:rsidP="0072456C">
      <w:pPr>
        <w:spacing w:after="0"/>
        <w:rPr>
          <w:rFonts w:eastAsia="Times New Roman"/>
          <w:b/>
          <w:bCs/>
          <w:sz w:val="22"/>
          <w:szCs w:val="22"/>
        </w:rPr>
      </w:pPr>
    </w:p>
    <w:p w14:paraId="69E8972C" w14:textId="6036F5AF" w:rsidR="00844870" w:rsidRPr="006F3747" w:rsidRDefault="00087D47" w:rsidP="00844870">
      <w:pPr>
        <w:rPr>
          <w:b/>
          <w:bCs/>
        </w:rPr>
      </w:pPr>
      <w:r w:rsidRPr="006F3747">
        <w:rPr>
          <w:b/>
          <w:bCs/>
          <w:sz w:val="22"/>
          <w:szCs w:val="22"/>
        </w:rPr>
        <w:t>Observation</w:t>
      </w:r>
      <w:r w:rsidR="00B01965" w:rsidRPr="006F3747">
        <w:rPr>
          <w:b/>
          <w:bCs/>
          <w:sz w:val="22"/>
          <w:szCs w:val="22"/>
        </w:rPr>
        <w:t xml:space="preserve"> </w:t>
      </w:r>
      <w:r w:rsidR="00C2317C">
        <w:rPr>
          <w:b/>
          <w:bCs/>
          <w:sz w:val="22"/>
          <w:szCs w:val="22"/>
        </w:rPr>
        <w:t>2</w:t>
      </w:r>
      <w:r w:rsidR="00AC7E25" w:rsidRPr="006F3747">
        <w:rPr>
          <w:b/>
          <w:bCs/>
          <w:sz w:val="22"/>
          <w:szCs w:val="22"/>
        </w:rPr>
        <w:t xml:space="preserve">: </w:t>
      </w:r>
      <w:r w:rsidR="006F3747" w:rsidRPr="006F3747">
        <w:rPr>
          <w:b/>
          <w:bCs/>
          <w:sz w:val="22"/>
          <w:szCs w:val="22"/>
        </w:rPr>
        <w:t>The group delay calibration margin should scale inversely with PRS bandwidth</w:t>
      </w:r>
      <w:r w:rsidR="00A3170C" w:rsidRPr="006F3747">
        <w:rPr>
          <w:b/>
          <w:bCs/>
          <w:sz w:val="22"/>
          <w:szCs w:val="22"/>
        </w:rPr>
        <w:t>.</w:t>
      </w:r>
    </w:p>
    <w:p w14:paraId="5AEAE24A" w14:textId="1C7FB813" w:rsidR="0020363A" w:rsidRDefault="00705DEA" w:rsidP="00B371C9">
      <w:pPr>
        <w:pStyle w:val="Heading1"/>
        <w:rPr>
          <w:lang w:val="en-US"/>
        </w:rPr>
      </w:pPr>
      <w:r>
        <w:rPr>
          <w:lang w:val="en-US"/>
        </w:rPr>
        <w:t>Frequency drift margin</w:t>
      </w:r>
    </w:p>
    <w:p w14:paraId="1A0FF358" w14:textId="1B4E5A59" w:rsidR="00705DEA" w:rsidRDefault="00705DEA" w:rsidP="00705DEA">
      <w:pPr>
        <w:rPr>
          <w:sz w:val="22"/>
          <w:szCs w:val="22"/>
          <w:lang w:val="en-US"/>
        </w:rPr>
      </w:pPr>
      <w:r w:rsidRPr="00815081">
        <w:rPr>
          <w:sz w:val="22"/>
          <w:szCs w:val="22"/>
          <w:lang w:val="en-US"/>
        </w:rPr>
        <w:t xml:space="preserve">Error due to frequency drift </w:t>
      </w:r>
      <w:r w:rsidR="00766EC6">
        <w:rPr>
          <w:sz w:val="22"/>
          <w:szCs w:val="22"/>
          <w:lang w:val="en-US"/>
        </w:rPr>
        <w:t>should</w:t>
      </w:r>
      <w:r w:rsidRPr="00815081">
        <w:rPr>
          <w:sz w:val="22"/>
          <w:szCs w:val="22"/>
          <w:lang w:val="en-US"/>
        </w:rPr>
        <w:t xml:space="preserve"> be </w:t>
      </w:r>
      <w:proofErr w:type="gramStart"/>
      <w:r w:rsidRPr="00815081">
        <w:rPr>
          <w:sz w:val="22"/>
          <w:szCs w:val="22"/>
          <w:lang w:val="en-US"/>
        </w:rPr>
        <w:t>taken into account</w:t>
      </w:r>
      <w:proofErr w:type="gramEnd"/>
      <w:r w:rsidRPr="00815081">
        <w:rPr>
          <w:sz w:val="22"/>
          <w:szCs w:val="22"/>
          <w:lang w:val="en-US"/>
        </w:rPr>
        <w:t xml:space="preserve"> when specifying measurement accuracy requirements </w:t>
      </w:r>
      <w:r w:rsidR="00815081" w:rsidRPr="00815081">
        <w:rPr>
          <w:sz w:val="22"/>
          <w:szCs w:val="22"/>
          <w:lang w:val="en-US"/>
        </w:rPr>
        <w:t>for RSTD and UE Rx-Tx.</w:t>
      </w:r>
      <w:r w:rsidR="00815081">
        <w:rPr>
          <w:sz w:val="22"/>
          <w:szCs w:val="22"/>
          <w:lang w:val="en-US"/>
        </w:rPr>
        <w:t xml:space="preserve"> For RSTD</w:t>
      </w:r>
      <w:r w:rsidR="00783F77">
        <w:rPr>
          <w:sz w:val="22"/>
          <w:szCs w:val="22"/>
          <w:lang w:val="en-US"/>
        </w:rPr>
        <w:t xml:space="preserve">, the impact of frequency drift </w:t>
      </w:r>
      <w:r w:rsidR="001A37BE">
        <w:rPr>
          <w:sz w:val="22"/>
          <w:szCs w:val="22"/>
          <w:lang w:val="en-US"/>
        </w:rPr>
        <w:t xml:space="preserve">could be observed when </w:t>
      </w:r>
      <w:r w:rsidR="00215181">
        <w:rPr>
          <w:sz w:val="22"/>
          <w:szCs w:val="22"/>
          <w:lang w:val="en-US"/>
        </w:rPr>
        <w:t xml:space="preserve">the </w:t>
      </w:r>
      <w:r w:rsidR="001A37BE">
        <w:rPr>
          <w:sz w:val="22"/>
          <w:szCs w:val="22"/>
          <w:lang w:val="en-US"/>
        </w:rPr>
        <w:t xml:space="preserve">neighbor </w:t>
      </w:r>
      <w:r w:rsidR="00DA2302">
        <w:rPr>
          <w:sz w:val="22"/>
          <w:szCs w:val="22"/>
          <w:lang w:val="en-US"/>
        </w:rPr>
        <w:t xml:space="preserve">PRS resources </w:t>
      </w:r>
      <w:r w:rsidR="001A37BE">
        <w:rPr>
          <w:sz w:val="22"/>
          <w:szCs w:val="22"/>
          <w:lang w:val="en-US"/>
        </w:rPr>
        <w:t>and reference</w:t>
      </w:r>
      <w:r w:rsidR="00DA2302">
        <w:rPr>
          <w:sz w:val="22"/>
          <w:szCs w:val="22"/>
          <w:lang w:val="en-US"/>
        </w:rPr>
        <w:t xml:space="preserve"> PRS resources</w:t>
      </w:r>
      <w:r w:rsidR="001A37BE">
        <w:rPr>
          <w:sz w:val="22"/>
          <w:szCs w:val="22"/>
          <w:lang w:val="en-US"/>
        </w:rPr>
        <w:t xml:space="preserve"> measurements are spaced far apart</w:t>
      </w:r>
      <w:r w:rsidR="00215181">
        <w:rPr>
          <w:sz w:val="22"/>
          <w:szCs w:val="22"/>
          <w:lang w:val="en-US"/>
        </w:rPr>
        <w:t xml:space="preserve"> in time</w:t>
      </w:r>
      <w:r w:rsidR="001A37BE">
        <w:rPr>
          <w:sz w:val="22"/>
          <w:szCs w:val="22"/>
          <w:lang w:val="en-US"/>
        </w:rPr>
        <w:t>.</w:t>
      </w:r>
      <w:r w:rsidR="00215181">
        <w:rPr>
          <w:sz w:val="22"/>
          <w:szCs w:val="22"/>
          <w:lang w:val="en-US"/>
        </w:rPr>
        <w:t xml:space="preserve"> </w:t>
      </w:r>
      <w:r w:rsidR="00F833E6">
        <w:rPr>
          <w:sz w:val="22"/>
          <w:szCs w:val="22"/>
          <w:lang w:val="en-US"/>
        </w:rPr>
        <w:t>A difference of tens</w:t>
      </w:r>
      <w:r w:rsidR="00C1665F">
        <w:rPr>
          <w:sz w:val="22"/>
          <w:szCs w:val="22"/>
          <w:lang w:val="en-US"/>
        </w:rPr>
        <w:t xml:space="preserve"> to hundreds</w:t>
      </w:r>
      <w:r w:rsidR="00F833E6">
        <w:rPr>
          <w:sz w:val="22"/>
          <w:szCs w:val="22"/>
          <w:lang w:val="en-US"/>
        </w:rPr>
        <w:t xml:space="preserve"> of subframes could have a significant eff</w:t>
      </w:r>
      <w:r w:rsidR="00C1665F">
        <w:rPr>
          <w:sz w:val="22"/>
          <w:szCs w:val="22"/>
          <w:lang w:val="en-US"/>
        </w:rPr>
        <w:t xml:space="preserve">ect depending on </w:t>
      </w:r>
      <w:r w:rsidR="00EF34E1">
        <w:rPr>
          <w:sz w:val="22"/>
          <w:szCs w:val="22"/>
          <w:lang w:val="en-US"/>
        </w:rPr>
        <w:t xml:space="preserve">the </w:t>
      </w:r>
      <w:r w:rsidR="00974ABA">
        <w:rPr>
          <w:sz w:val="22"/>
          <w:szCs w:val="22"/>
          <w:lang w:val="en-US"/>
        </w:rPr>
        <w:t xml:space="preserve">UE </w:t>
      </w:r>
      <w:r w:rsidR="00EF34E1">
        <w:rPr>
          <w:sz w:val="22"/>
          <w:szCs w:val="22"/>
          <w:lang w:val="en-US"/>
        </w:rPr>
        <w:t>frequency error.</w:t>
      </w:r>
      <w:r w:rsidR="001A37BE">
        <w:rPr>
          <w:sz w:val="22"/>
          <w:szCs w:val="22"/>
          <w:lang w:val="en-US"/>
        </w:rPr>
        <w:t xml:space="preserve"> RAN4 should </w:t>
      </w:r>
      <w:r w:rsidR="005F1B54">
        <w:rPr>
          <w:sz w:val="22"/>
          <w:szCs w:val="22"/>
          <w:lang w:val="en-US"/>
        </w:rPr>
        <w:t>discuss t</w:t>
      </w:r>
      <w:r w:rsidR="00715469">
        <w:rPr>
          <w:sz w:val="22"/>
          <w:szCs w:val="22"/>
          <w:lang w:val="en-US"/>
        </w:rPr>
        <w:t>he assumption</w:t>
      </w:r>
      <w:r w:rsidR="00974ABA">
        <w:rPr>
          <w:sz w:val="22"/>
          <w:szCs w:val="22"/>
          <w:lang w:val="en-US"/>
        </w:rPr>
        <w:t>s for UE frequency error and separation between PRS resources</w:t>
      </w:r>
      <w:r w:rsidR="00553AA4">
        <w:rPr>
          <w:sz w:val="22"/>
          <w:szCs w:val="22"/>
          <w:lang w:val="en-US"/>
        </w:rPr>
        <w:t xml:space="preserve"> and decide on a frequency</w:t>
      </w:r>
      <w:r w:rsidR="00B83837">
        <w:rPr>
          <w:sz w:val="22"/>
          <w:szCs w:val="22"/>
          <w:lang w:val="en-US"/>
        </w:rPr>
        <w:t xml:space="preserve"> drift </w:t>
      </w:r>
      <w:r w:rsidR="00553AA4">
        <w:rPr>
          <w:sz w:val="22"/>
          <w:szCs w:val="22"/>
          <w:lang w:val="en-US"/>
        </w:rPr>
        <w:t>margin to be added to RSTD measurement requirements.</w:t>
      </w:r>
    </w:p>
    <w:p w14:paraId="646FC69A" w14:textId="206915D6" w:rsidR="00553AA4" w:rsidRPr="002E55A3" w:rsidRDefault="00553AA4" w:rsidP="00705DEA">
      <w:pPr>
        <w:rPr>
          <w:b/>
          <w:bCs/>
          <w:lang w:val="en-US"/>
        </w:rPr>
      </w:pPr>
      <w:r w:rsidRPr="002E55A3">
        <w:rPr>
          <w:b/>
          <w:bCs/>
          <w:sz w:val="22"/>
          <w:szCs w:val="22"/>
          <w:lang w:val="en-US"/>
        </w:rPr>
        <w:t>Proposal</w:t>
      </w:r>
      <w:r w:rsidR="002E55A3" w:rsidRPr="002E55A3">
        <w:rPr>
          <w:b/>
          <w:bCs/>
          <w:sz w:val="22"/>
          <w:szCs w:val="22"/>
          <w:lang w:val="en-US"/>
        </w:rPr>
        <w:t xml:space="preserve"> 5</w:t>
      </w:r>
      <w:r w:rsidRPr="002E55A3">
        <w:rPr>
          <w:b/>
          <w:bCs/>
          <w:sz w:val="22"/>
          <w:szCs w:val="22"/>
          <w:lang w:val="en-US"/>
        </w:rPr>
        <w:t xml:space="preserve">: </w:t>
      </w:r>
      <w:r w:rsidR="002E55A3" w:rsidRPr="002E55A3">
        <w:rPr>
          <w:b/>
          <w:bCs/>
          <w:sz w:val="22"/>
          <w:szCs w:val="22"/>
          <w:lang w:val="en-US"/>
        </w:rPr>
        <w:t>RAN4 should discuss the assumptions for UE frequency error and separation between PRS resources and decide on a frequency</w:t>
      </w:r>
      <w:r w:rsidR="009616BF">
        <w:rPr>
          <w:b/>
          <w:bCs/>
          <w:sz w:val="22"/>
          <w:szCs w:val="22"/>
          <w:lang w:val="en-US"/>
        </w:rPr>
        <w:t xml:space="preserve"> drift</w:t>
      </w:r>
      <w:r w:rsidR="002E55A3" w:rsidRPr="002E55A3">
        <w:rPr>
          <w:b/>
          <w:bCs/>
          <w:sz w:val="22"/>
          <w:szCs w:val="22"/>
          <w:lang w:val="en-US"/>
        </w:rPr>
        <w:t xml:space="preserve"> margin to be added to RSTD measurement requirements.</w:t>
      </w:r>
    </w:p>
    <w:p w14:paraId="40CEF960" w14:textId="39750FC6" w:rsidR="00593198" w:rsidRPr="00B371C9" w:rsidRDefault="0032488E" w:rsidP="00B371C9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357E4725" w14:textId="77777777" w:rsidR="00B371C9" w:rsidRDefault="00B371C9" w:rsidP="00593198">
      <w:pPr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Observation 1</w:t>
      </w:r>
      <w:r w:rsidRPr="006E706B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It is already specified in TS 38.133 that </w:t>
      </w:r>
      <w:r>
        <w:rPr>
          <w:b/>
          <w:bCs/>
          <w:sz w:val="22"/>
          <w:szCs w:val="22"/>
          <w:lang w:eastAsia="zh-CN"/>
        </w:rPr>
        <w:t xml:space="preserve">RSTD </w:t>
      </w:r>
      <w:r w:rsidRPr="006E706B">
        <w:rPr>
          <w:b/>
          <w:bCs/>
          <w:sz w:val="22"/>
          <w:szCs w:val="22"/>
          <w:lang w:eastAsia="zh-CN"/>
        </w:rPr>
        <w:t>accuracy requirements are not impacted by HO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63077E55" w14:textId="1988F07A" w:rsidR="00A96561" w:rsidRDefault="00593198" w:rsidP="00593198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1</w:t>
      </w:r>
      <w:r w:rsidR="00A96561" w:rsidRPr="00FE4C47">
        <w:rPr>
          <w:b/>
          <w:bCs/>
          <w:sz w:val="22"/>
          <w:szCs w:val="22"/>
          <w:lang w:val="en-US" w:eastAsia="zh-CN"/>
        </w:rPr>
        <w:t xml:space="preserve">: </w:t>
      </w:r>
      <w:r w:rsidR="00A96561" w:rsidRPr="00FE4C47">
        <w:rPr>
          <w:b/>
          <w:bCs/>
          <w:sz w:val="22"/>
          <w:szCs w:val="22"/>
          <w:lang w:eastAsia="zh-CN"/>
        </w:rPr>
        <w:t xml:space="preserve">Applicable </w:t>
      </w:r>
      <w:r w:rsidR="00A96561">
        <w:rPr>
          <w:b/>
          <w:bCs/>
          <w:sz w:val="22"/>
          <w:szCs w:val="22"/>
          <w:lang w:eastAsia="zh-CN"/>
        </w:rPr>
        <w:t xml:space="preserve">RSTD </w:t>
      </w:r>
      <w:r w:rsidR="00A96561" w:rsidRPr="00FE4C47">
        <w:rPr>
          <w:b/>
          <w:bCs/>
          <w:sz w:val="22"/>
          <w:szCs w:val="22"/>
          <w:lang w:eastAsia="zh-CN"/>
        </w:rPr>
        <w:t>accuracy requirements are not impacted by HO.</w:t>
      </w:r>
    </w:p>
    <w:p w14:paraId="53F9303A" w14:textId="4C63EF35" w:rsidR="00593198" w:rsidRDefault="00A96561" w:rsidP="00593198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2</w:t>
      </w:r>
      <w:r w:rsidR="00593198" w:rsidRPr="006E7D3B">
        <w:rPr>
          <w:b/>
          <w:bCs/>
          <w:sz w:val="22"/>
          <w:szCs w:val="22"/>
          <w:lang w:eastAsia="zh-CN"/>
        </w:rPr>
        <w:t>: Exclude simulations</w:t>
      </w:r>
      <w:r w:rsidR="00593198">
        <w:rPr>
          <w:b/>
          <w:bCs/>
          <w:sz w:val="22"/>
          <w:szCs w:val="22"/>
          <w:lang w:eastAsia="zh-CN"/>
        </w:rPr>
        <w:t xml:space="preserve"> results</w:t>
      </w:r>
      <w:r w:rsidR="00593198" w:rsidRPr="006E7D3B">
        <w:rPr>
          <w:b/>
          <w:bCs/>
          <w:sz w:val="22"/>
          <w:szCs w:val="22"/>
          <w:lang w:eastAsia="zh-CN"/>
        </w:rPr>
        <w:t xml:space="preserve"> for TDL-C channel model with 300 ns delay spread in FR1 for defining RSTD</w:t>
      </w:r>
      <w:r w:rsidR="00593198">
        <w:rPr>
          <w:b/>
          <w:bCs/>
          <w:sz w:val="22"/>
          <w:szCs w:val="22"/>
          <w:lang w:eastAsia="zh-CN"/>
        </w:rPr>
        <w:t xml:space="preserve"> and UE Rx-Tx</w:t>
      </w:r>
      <w:r w:rsidR="00593198" w:rsidRPr="006E7D3B">
        <w:rPr>
          <w:b/>
          <w:bCs/>
          <w:sz w:val="22"/>
          <w:szCs w:val="22"/>
          <w:lang w:eastAsia="zh-CN"/>
        </w:rPr>
        <w:t xml:space="preserve"> accuracy requirements.</w:t>
      </w:r>
    </w:p>
    <w:p w14:paraId="19BC0DF2" w14:textId="77777777" w:rsidR="00593198" w:rsidRPr="0008364B" w:rsidRDefault="00593198" w:rsidP="00593198">
      <w:pPr>
        <w:rPr>
          <w:b/>
          <w:bCs/>
          <w:sz w:val="22"/>
          <w:szCs w:val="22"/>
          <w:lang w:val="en-US" w:eastAsia="zh-CN"/>
        </w:rPr>
      </w:pPr>
      <w:r w:rsidRPr="0024505E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3</w:t>
      </w:r>
      <w:r w:rsidRPr="0024505E">
        <w:rPr>
          <w:b/>
          <w:bCs/>
          <w:sz w:val="22"/>
          <w:szCs w:val="22"/>
          <w:lang w:val="en-US" w:eastAsia="zh-CN"/>
        </w:rPr>
        <w:t>: RAN4 to consider defining PRS-RSTD and UE Rx-Tx measurement accuracy requirements only for AWGN.</w:t>
      </w:r>
    </w:p>
    <w:p w14:paraId="2E326E7D" w14:textId="54D95A32" w:rsidR="00632C40" w:rsidRDefault="00632C40" w:rsidP="00C027EC">
      <w:pPr>
        <w:pStyle w:val="ListParagraph"/>
        <w:ind w:left="0"/>
        <w:rPr>
          <w:b/>
          <w:bCs/>
          <w:sz w:val="22"/>
          <w:szCs w:val="22"/>
          <w:lang w:val="en-GB"/>
        </w:rPr>
      </w:pPr>
      <w:r w:rsidRPr="0009015A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4</w:t>
      </w:r>
      <w:r w:rsidRPr="0009015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will add a non-zero g</w:t>
      </w:r>
      <w:r w:rsidRPr="0009015A">
        <w:rPr>
          <w:b/>
          <w:bCs/>
          <w:sz w:val="22"/>
          <w:szCs w:val="22"/>
        </w:rPr>
        <w:t>roup delay calibration m</w:t>
      </w:r>
      <w:r w:rsidRPr="0009015A">
        <w:rPr>
          <w:b/>
          <w:bCs/>
          <w:sz w:val="22"/>
          <w:szCs w:val="22"/>
          <w:lang w:val="en-GB"/>
        </w:rPr>
        <w:t xml:space="preserve">argin </w:t>
      </w:r>
      <w:r>
        <w:rPr>
          <w:b/>
          <w:bCs/>
          <w:sz w:val="22"/>
          <w:szCs w:val="22"/>
          <w:lang w:val="en-GB"/>
        </w:rPr>
        <w:t>to the</w:t>
      </w:r>
      <w:r w:rsidRPr="0009015A">
        <w:rPr>
          <w:b/>
          <w:bCs/>
          <w:sz w:val="22"/>
          <w:szCs w:val="22"/>
          <w:lang w:val="en-GB"/>
        </w:rPr>
        <w:t xml:space="preserve"> RSTD </w:t>
      </w:r>
      <w:r>
        <w:rPr>
          <w:b/>
          <w:bCs/>
          <w:sz w:val="22"/>
          <w:szCs w:val="22"/>
          <w:lang w:val="en-GB"/>
        </w:rPr>
        <w:t xml:space="preserve">accuracy requirements in </w:t>
      </w:r>
      <w:r w:rsidRPr="0009015A">
        <w:rPr>
          <w:b/>
          <w:bCs/>
          <w:sz w:val="22"/>
          <w:szCs w:val="22"/>
          <w:lang w:val="en-GB"/>
        </w:rPr>
        <w:t>FR1</w:t>
      </w:r>
      <w:r>
        <w:rPr>
          <w:b/>
          <w:bCs/>
          <w:sz w:val="22"/>
          <w:szCs w:val="22"/>
          <w:lang w:val="en-GB"/>
        </w:rPr>
        <w:t xml:space="preserve"> and FR2</w:t>
      </w:r>
      <w:r w:rsidRPr="0009015A">
        <w:rPr>
          <w:b/>
          <w:bCs/>
          <w:sz w:val="22"/>
          <w:szCs w:val="22"/>
          <w:lang w:val="en-GB"/>
        </w:rPr>
        <w:t>.</w:t>
      </w:r>
      <w:r>
        <w:rPr>
          <w:b/>
          <w:bCs/>
          <w:sz w:val="22"/>
          <w:szCs w:val="22"/>
          <w:lang w:val="en-GB"/>
        </w:rPr>
        <w:t xml:space="preserve"> </w:t>
      </w:r>
      <w:r w:rsidR="004E1957">
        <w:rPr>
          <w:b/>
          <w:bCs/>
          <w:sz w:val="22"/>
          <w:szCs w:val="22"/>
          <w:lang w:val="en-GB"/>
        </w:rPr>
        <w:t>FFS t</w:t>
      </w:r>
      <w:r>
        <w:rPr>
          <w:b/>
          <w:bCs/>
          <w:sz w:val="22"/>
          <w:szCs w:val="22"/>
          <w:lang w:val="en-GB"/>
        </w:rPr>
        <w:t>he exact values of the margins for FR1 and FR2.</w:t>
      </w:r>
    </w:p>
    <w:p w14:paraId="66527DF7" w14:textId="77777777" w:rsidR="00C027EC" w:rsidRPr="00C027EC" w:rsidRDefault="00C027EC" w:rsidP="00C027EC">
      <w:pPr>
        <w:pStyle w:val="ListParagraph"/>
        <w:ind w:left="0"/>
        <w:rPr>
          <w:b/>
          <w:bCs/>
          <w:sz w:val="22"/>
          <w:szCs w:val="22"/>
          <w:lang w:val="en-GB"/>
        </w:rPr>
      </w:pPr>
    </w:p>
    <w:p w14:paraId="67BCF0F1" w14:textId="0228A79E" w:rsidR="00593198" w:rsidRDefault="00C027EC" w:rsidP="000B7C42">
      <w:pPr>
        <w:rPr>
          <w:b/>
          <w:bCs/>
          <w:sz w:val="22"/>
          <w:szCs w:val="22"/>
        </w:rPr>
      </w:pPr>
      <w:r w:rsidRPr="006F3747">
        <w:rPr>
          <w:b/>
          <w:bCs/>
          <w:sz w:val="22"/>
          <w:szCs w:val="22"/>
        </w:rPr>
        <w:t xml:space="preserve">Observation </w:t>
      </w:r>
      <w:r w:rsidR="00C2317C">
        <w:rPr>
          <w:b/>
          <w:bCs/>
          <w:sz w:val="22"/>
          <w:szCs w:val="22"/>
        </w:rPr>
        <w:t>2</w:t>
      </w:r>
      <w:r w:rsidRPr="006F3747">
        <w:rPr>
          <w:b/>
          <w:bCs/>
          <w:sz w:val="22"/>
          <w:szCs w:val="22"/>
        </w:rPr>
        <w:t>: The group delay calibration margin should scale inversely with PRS bandwidth.</w:t>
      </w:r>
    </w:p>
    <w:p w14:paraId="6CB2FC49" w14:textId="69DE4AC7" w:rsidR="00987EE2" w:rsidRPr="00C027EC" w:rsidRDefault="00987EE2" w:rsidP="000B7C42">
      <w:pPr>
        <w:rPr>
          <w:b/>
          <w:bCs/>
        </w:rPr>
      </w:pPr>
      <w:r w:rsidRPr="002E55A3">
        <w:rPr>
          <w:b/>
          <w:bCs/>
          <w:sz w:val="22"/>
          <w:szCs w:val="22"/>
          <w:lang w:val="en-US"/>
        </w:rPr>
        <w:t xml:space="preserve">Proposal 5: RAN4 should discuss the assumptions for UE frequency error and separation between PRS resources and decide on a frequency </w:t>
      </w:r>
      <w:r w:rsidR="009616BF">
        <w:rPr>
          <w:b/>
          <w:bCs/>
          <w:sz w:val="22"/>
          <w:szCs w:val="22"/>
          <w:lang w:val="en-US"/>
        </w:rPr>
        <w:t xml:space="preserve">drift </w:t>
      </w:r>
      <w:r w:rsidRPr="002E55A3">
        <w:rPr>
          <w:b/>
          <w:bCs/>
          <w:sz w:val="22"/>
          <w:szCs w:val="22"/>
          <w:lang w:val="en-US"/>
        </w:rPr>
        <w:t>margin to be added to RSTD measurement requirements.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1EC93873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0B7C42">
        <w:rPr>
          <w:sz w:val="22"/>
          <w:szCs w:val="22"/>
          <w:lang w:val="en-US"/>
        </w:rPr>
        <w:t>10</w:t>
      </w:r>
      <w:r w:rsidR="002862BF" w:rsidRPr="00094662">
        <w:rPr>
          <w:sz w:val="22"/>
          <w:szCs w:val="22"/>
          <w:lang w:val="en-US"/>
        </w:rPr>
        <w:t>3</w:t>
      </w:r>
      <w:r w:rsidR="000B7C42">
        <w:rPr>
          <w:sz w:val="22"/>
          <w:szCs w:val="22"/>
          <w:lang w:val="en-US"/>
        </w:rPr>
        <w:t>586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 xml:space="preserve">NR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 xml:space="preserve">ositioning </w:t>
      </w:r>
      <w:r w:rsidR="000B7C42">
        <w:rPr>
          <w:sz w:val="22"/>
          <w:szCs w:val="22"/>
          <w:u w:val="single"/>
          <w:lang w:val="en-US"/>
        </w:rPr>
        <w:t>P</w:t>
      </w:r>
      <w:r w:rsidR="003369EF">
        <w:rPr>
          <w:sz w:val="22"/>
          <w:szCs w:val="22"/>
          <w:u w:val="single"/>
          <w:lang w:val="en-US"/>
        </w:rPr>
        <w:t>erformance</w:t>
      </w:r>
      <w:r w:rsidR="0004219A" w:rsidRPr="00094662">
        <w:rPr>
          <w:sz w:val="22"/>
          <w:szCs w:val="22"/>
          <w:u w:val="single"/>
          <w:lang w:val="en-US"/>
        </w:rPr>
        <w:t xml:space="preserve"> </w:t>
      </w:r>
      <w:r w:rsidR="000B7C42">
        <w:rPr>
          <w:sz w:val="22"/>
          <w:szCs w:val="22"/>
          <w:u w:val="single"/>
          <w:lang w:val="en-US"/>
        </w:rPr>
        <w:t>R</w:t>
      </w:r>
      <w:r w:rsidR="0004219A" w:rsidRPr="00094662">
        <w:rPr>
          <w:sz w:val="22"/>
          <w:szCs w:val="22"/>
          <w:u w:val="single"/>
          <w:lang w:val="en-US"/>
        </w:rPr>
        <w:t>equirements</w:t>
      </w:r>
    </w:p>
    <w:p w14:paraId="4CA61658" w14:textId="07321839" w:rsidR="00C23ED5" w:rsidRDefault="009B73E9" w:rsidP="000B7C42">
      <w:pPr>
        <w:rPr>
          <w:sz w:val="22"/>
          <w:szCs w:val="22"/>
          <w:u w:val="single"/>
          <w:lang w:val="en-US"/>
        </w:rPr>
      </w:pPr>
      <w:r w:rsidRPr="00721782">
        <w:rPr>
          <w:sz w:val="22"/>
          <w:szCs w:val="22"/>
          <w:lang w:val="en-US"/>
        </w:rPr>
        <w:t xml:space="preserve">[2] </w:t>
      </w:r>
      <w:r w:rsidR="00C2561F">
        <w:rPr>
          <w:sz w:val="22"/>
          <w:szCs w:val="22"/>
          <w:lang w:val="en-US"/>
        </w:rPr>
        <w:t>R4-21022</w:t>
      </w:r>
      <w:r w:rsidR="00BE61E1">
        <w:rPr>
          <w:sz w:val="22"/>
          <w:szCs w:val="22"/>
          <w:lang w:val="en-US"/>
        </w:rPr>
        <w:t xml:space="preserve">93, </w:t>
      </w:r>
      <w:r w:rsidR="00BE61E1" w:rsidRPr="00421357">
        <w:rPr>
          <w:sz w:val="22"/>
          <w:szCs w:val="22"/>
          <w:u w:val="single"/>
          <w:lang w:val="en-US"/>
        </w:rPr>
        <w:t>On PRS-RSTD measurement accuracy requi</w:t>
      </w:r>
      <w:r w:rsidR="00421357" w:rsidRPr="00421357">
        <w:rPr>
          <w:sz w:val="22"/>
          <w:szCs w:val="22"/>
          <w:u w:val="single"/>
          <w:lang w:val="en-US"/>
        </w:rPr>
        <w:t>rements</w:t>
      </w:r>
    </w:p>
    <w:p w14:paraId="27D7ED6B" w14:textId="0E7C5597" w:rsidR="00330D1C" w:rsidRPr="00330D1C" w:rsidRDefault="00330D1C" w:rsidP="000B7C42">
      <w:pPr>
        <w:rPr>
          <w:sz w:val="22"/>
          <w:szCs w:val="22"/>
          <w:lang w:val="en-US"/>
        </w:rPr>
      </w:pPr>
      <w:r w:rsidRPr="00330D1C"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t xml:space="preserve"> R4-2</w:t>
      </w:r>
      <w:r w:rsidR="000C4487">
        <w:rPr>
          <w:sz w:val="22"/>
          <w:szCs w:val="22"/>
          <w:lang w:val="en-US"/>
        </w:rPr>
        <w:t xml:space="preserve">017371, </w:t>
      </w:r>
      <w:r w:rsidR="000C4487" w:rsidRPr="00140749">
        <w:rPr>
          <w:sz w:val="22"/>
          <w:szCs w:val="22"/>
          <w:u w:val="single"/>
          <w:lang w:val="en-US"/>
        </w:rPr>
        <w:t>W</w:t>
      </w:r>
      <w:r w:rsidR="00140749" w:rsidRPr="00140749">
        <w:rPr>
          <w:sz w:val="22"/>
          <w:szCs w:val="22"/>
          <w:u w:val="single"/>
          <w:lang w:val="en-US"/>
        </w:rPr>
        <w:t xml:space="preserve">F on NR Positioning </w:t>
      </w:r>
      <w:r w:rsidR="00140749">
        <w:rPr>
          <w:sz w:val="22"/>
          <w:szCs w:val="22"/>
          <w:u w:val="single"/>
          <w:lang w:val="en-US"/>
        </w:rPr>
        <w:t>Performance</w:t>
      </w:r>
      <w:r w:rsidR="00140749" w:rsidRPr="00094662">
        <w:rPr>
          <w:sz w:val="22"/>
          <w:szCs w:val="22"/>
          <w:u w:val="single"/>
          <w:lang w:val="en-US"/>
        </w:rPr>
        <w:t xml:space="preserve"> </w:t>
      </w:r>
      <w:r w:rsidR="00140749">
        <w:rPr>
          <w:sz w:val="22"/>
          <w:szCs w:val="22"/>
          <w:u w:val="single"/>
          <w:lang w:val="en-US"/>
        </w:rPr>
        <w:t>R</w:t>
      </w:r>
      <w:r w:rsidR="00140749" w:rsidRPr="00094662">
        <w:rPr>
          <w:sz w:val="22"/>
          <w:szCs w:val="22"/>
          <w:u w:val="single"/>
          <w:lang w:val="en-US"/>
        </w:rPr>
        <w:t>equirements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0CC29" w14:textId="77777777" w:rsidR="00145086" w:rsidRDefault="00145086">
      <w:r>
        <w:separator/>
      </w:r>
    </w:p>
  </w:endnote>
  <w:endnote w:type="continuationSeparator" w:id="0">
    <w:p w14:paraId="134788CD" w14:textId="77777777" w:rsidR="00145086" w:rsidRDefault="00145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44C51" w14:textId="77777777" w:rsidR="00145086" w:rsidRDefault="00145086">
      <w:r>
        <w:separator/>
      </w:r>
    </w:p>
  </w:footnote>
  <w:footnote w:type="continuationSeparator" w:id="0">
    <w:p w14:paraId="235435F4" w14:textId="77777777" w:rsidR="00145086" w:rsidRDefault="00145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3F4AEF"/>
    <w:multiLevelType w:val="hybridMultilevel"/>
    <w:tmpl w:val="E1EE0564"/>
    <w:lvl w:ilvl="0" w:tplc="4956BF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60F1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C44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2D5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EA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14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0E2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86C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044F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B3C8F"/>
    <w:multiLevelType w:val="hybridMultilevel"/>
    <w:tmpl w:val="0D2212D4"/>
    <w:lvl w:ilvl="0" w:tplc="CE2C07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EF0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85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CA2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4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499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4CCD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F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0E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65569"/>
    <w:multiLevelType w:val="hybridMultilevel"/>
    <w:tmpl w:val="D88A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22E047C"/>
    <w:multiLevelType w:val="hybridMultilevel"/>
    <w:tmpl w:val="689C98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D182FC2"/>
    <w:multiLevelType w:val="hybridMultilevel"/>
    <w:tmpl w:val="D6A895C2"/>
    <w:lvl w:ilvl="0" w:tplc="C08AF0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17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F2FD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4D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A04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1D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72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23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9554B"/>
    <w:multiLevelType w:val="hybridMultilevel"/>
    <w:tmpl w:val="CAAEF4E8"/>
    <w:lvl w:ilvl="0" w:tplc="2D14C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63E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0FA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62E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E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CAD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21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241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AE1E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28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5"/>
  </w:num>
  <w:num w:numId="8">
    <w:abstractNumId w:val="26"/>
  </w:num>
  <w:num w:numId="9">
    <w:abstractNumId w:val="14"/>
  </w:num>
  <w:num w:numId="10">
    <w:abstractNumId w:val="8"/>
  </w:num>
  <w:num w:numId="11">
    <w:abstractNumId w:val="23"/>
  </w:num>
  <w:num w:numId="12">
    <w:abstractNumId w:val="4"/>
  </w:num>
  <w:num w:numId="13">
    <w:abstractNumId w:val="17"/>
  </w:num>
  <w:num w:numId="14">
    <w:abstractNumId w:val="19"/>
  </w:num>
  <w:num w:numId="15">
    <w:abstractNumId w:val="13"/>
  </w:num>
  <w:num w:numId="16">
    <w:abstractNumId w:val="16"/>
  </w:num>
  <w:num w:numId="17">
    <w:abstractNumId w:val="22"/>
  </w:num>
  <w:num w:numId="18">
    <w:abstractNumId w:val="12"/>
  </w:num>
  <w:num w:numId="19">
    <w:abstractNumId w:val="6"/>
  </w:num>
  <w:num w:numId="20">
    <w:abstractNumId w:val="2"/>
  </w:num>
  <w:num w:numId="21">
    <w:abstractNumId w:val="5"/>
  </w:num>
  <w:num w:numId="22">
    <w:abstractNumId w:val="21"/>
  </w:num>
  <w:num w:numId="23">
    <w:abstractNumId w:val="7"/>
  </w:num>
  <w:num w:numId="24">
    <w:abstractNumId w:val="27"/>
  </w:num>
  <w:num w:numId="25">
    <w:abstractNumId w:val="20"/>
  </w:num>
  <w:num w:numId="26">
    <w:abstractNumId w:val="11"/>
  </w:num>
  <w:num w:numId="27">
    <w:abstractNumId w:val="9"/>
  </w:num>
  <w:num w:numId="28">
    <w:abstractNumId w:val="3"/>
  </w:num>
  <w:num w:numId="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8F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45A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6DF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27C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2C6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87CB4"/>
    <w:rsid w:val="00087D47"/>
    <w:rsid w:val="0009015A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2EE"/>
    <w:rsid w:val="000A231A"/>
    <w:rsid w:val="000A25DF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4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39A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87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11A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4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B4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3E1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4FC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3D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4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086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3F7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7C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7BE"/>
    <w:rsid w:val="001A3F9E"/>
    <w:rsid w:val="001A4298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11C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CFA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A43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2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63A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C53"/>
    <w:rsid w:val="00210673"/>
    <w:rsid w:val="002106A6"/>
    <w:rsid w:val="0021083C"/>
    <w:rsid w:val="00211030"/>
    <w:rsid w:val="002111D4"/>
    <w:rsid w:val="00211897"/>
    <w:rsid w:val="002119E3"/>
    <w:rsid w:val="00211BBF"/>
    <w:rsid w:val="00211BF0"/>
    <w:rsid w:val="002121D7"/>
    <w:rsid w:val="002127E6"/>
    <w:rsid w:val="002128B4"/>
    <w:rsid w:val="00212EF5"/>
    <w:rsid w:val="00212F0B"/>
    <w:rsid w:val="00213180"/>
    <w:rsid w:val="002132B5"/>
    <w:rsid w:val="00213766"/>
    <w:rsid w:val="002142D2"/>
    <w:rsid w:val="0021443F"/>
    <w:rsid w:val="0021455A"/>
    <w:rsid w:val="00214938"/>
    <w:rsid w:val="00214FC9"/>
    <w:rsid w:val="00215181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13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887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259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4E89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A58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DC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5A3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E1"/>
    <w:rsid w:val="00311D14"/>
    <w:rsid w:val="00311D70"/>
    <w:rsid w:val="00311EF9"/>
    <w:rsid w:val="003124BC"/>
    <w:rsid w:val="00312747"/>
    <w:rsid w:val="0031288B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477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415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1C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7FD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4D4"/>
    <w:rsid w:val="0036272A"/>
    <w:rsid w:val="003629E5"/>
    <w:rsid w:val="00362B30"/>
    <w:rsid w:val="00362FA1"/>
    <w:rsid w:val="0036312F"/>
    <w:rsid w:val="003632B6"/>
    <w:rsid w:val="00363392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A91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811"/>
    <w:rsid w:val="00382913"/>
    <w:rsid w:val="00382963"/>
    <w:rsid w:val="0038297C"/>
    <w:rsid w:val="00382986"/>
    <w:rsid w:val="00382B56"/>
    <w:rsid w:val="00382B91"/>
    <w:rsid w:val="00383154"/>
    <w:rsid w:val="00383432"/>
    <w:rsid w:val="00383548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565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AE2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1FEF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9E7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99C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735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905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57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2840"/>
    <w:rsid w:val="00453171"/>
    <w:rsid w:val="004533AF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3C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26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946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C7A"/>
    <w:rsid w:val="004E1275"/>
    <w:rsid w:val="004E15FB"/>
    <w:rsid w:val="004E1957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FC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041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09B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A4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0CC1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E2"/>
    <w:rsid w:val="00583FF2"/>
    <w:rsid w:val="00584021"/>
    <w:rsid w:val="00584181"/>
    <w:rsid w:val="00584497"/>
    <w:rsid w:val="00584664"/>
    <w:rsid w:val="00584B4C"/>
    <w:rsid w:val="00584C19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198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0D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1EBB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80B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B54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DD9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77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1A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40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65A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94A"/>
    <w:rsid w:val="00640B19"/>
    <w:rsid w:val="00640C2E"/>
    <w:rsid w:val="00641318"/>
    <w:rsid w:val="00641591"/>
    <w:rsid w:val="006415CF"/>
    <w:rsid w:val="00641707"/>
    <w:rsid w:val="00641761"/>
    <w:rsid w:val="00641A77"/>
    <w:rsid w:val="00641AFB"/>
    <w:rsid w:val="00641C15"/>
    <w:rsid w:val="0064204D"/>
    <w:rsid w:val="00642257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3A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11D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963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2E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0B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63C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2B6"/>
    <w:rsid w:val="006C67DB"/>
    <w:rsid w:val="006C6AB8"/>
    <w:rsid w:val="006C6E72"/>
    <w:rsid w:val="006C7168"/>
    <w:rsid w:val="006C73A0"/>
    <w:rsid w:val="006C73CA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1939"/>
    <w:rsid w:val="006D1DAE"/>
    <w:rsid w:val="006D218D"/>
    <w:rsid w:val="006D243B"/>
    <w:rsid w:val="006D24D4"/>
    <w:rsid w:val="006D253A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1C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9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747"/>
    <w:rsid w:val="006F3C26"/>
    <w:rsid w:val="006F3DD0"/>
    <w:rsid w:val="006F3F09"/>
    <w:rsid w:val="006F400A"/>
    <w:rsid w:val="006F40D0"/>
    <w:rsid w:val="006F43B5"/>
    <w:rsid w:val="006F450F"/>
    <w:rsid w:val="006F4585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37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DEA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46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56C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76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54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EC7"/>
    <w:rsid w:val="00746F72"/>
    <w:rsid w:val="0074732F"/>
    <w:rsid w:val="00747B09"/>
    <w:rsid w:val="00747FBF"/>
    <w:rsid w:val="00750207"/>
    <w:rsid w:val="00750AB1"/>
    <w:rsid w:val="00750C3A"/>
    <w:rsid w:val="00750F02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AC6"/>
    <w:rsid w:val="007660A7"/>
    <w:rsid w:val="007660CE"/>
    <w:rsid w:val="007663F2"/>
    <w:rsid w:val="007664BC"/>
    <w:rsid w:val="00766569"/>
    <w:rsid w:val="007666BA"/>
    <w:rsid w:val="00766E67"/>
    <w:rsid w:val="00766EC6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3F77"/>
    <w:rsid w:val="00784143"/>
    <w:rsid w:val="007843E3"/>
    <w:rsid w:val="007846C3"/>
    <w:rsid w:val="007846C4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0FD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CDF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3E4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4A9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1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07C6B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081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899"/>
    <w:rsid w:val="008349A3"/>
    <w:rsid w:val="008349F9"/>
    <w:rsid w:val="00834AB2"/>
    <w:rsid w:val="00834AC0"/>
    <w:rsid w:val="00834D2C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870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A18"/>
    <w:rsid w:val="00862D38"/>
    <w:rsid w:val="00862DFA"/>
    <w:rsid w:val="00862E40"/>
    <w:rsid w:val="008632C0"/>
    <w:rsid w:val="008633B3"/>
    <w:rsid w:val="008633FD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96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C7A"/>
    <w:rsid w:val="00890E53"/>
    <w:rsid w:val="00891181"/>
    <w:rsid w:val="00891718"/>
    <w:rsid w:val="00891846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B49"/>
    <w:rsid w:val="00897EC5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AF2"/>
    <w:rsid w:val="008B5DB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0B50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3ADF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B77"/>
    <w:rsid w:val="008F0CEF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510B"/>
    <w:rsid w:val="008F51BA"/>
    <w:rsid w:val="008F5299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3E6A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BF"/>
    <w:rsid w:val="009616C3"/>
    <w:rsid w:val="009616E5"/>
    <w:rsid w:val="009616F0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B83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ABA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806"/>
    <w:rsid w:val="00987C11"/>
    <w:rsid w:val="00987DC6"/>
    <w:rsid w:val="00987EE2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97F3B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B8A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057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BE0"/>
    <w:rsid w:val="009B5D1A"/>
    <w:rsid w:val="009B6007"/>
    <w:rsid w:val="009B628F"/>
    <w:rsid w:val="009B6292"/>
    <w:rsid w:val="009B64EF"/>
    <w:rsid w:val="009B6573"/>
    <w:rsid w:val="009B660A"/>
    <w:rsid w:val="009B666E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B6D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C2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D5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01C"/>
    <w:rsid w:val="00A253D9"/>
    <w:rsid w:val="00A25AE9"/>
    <w:rsid w:val="00A25F2A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0C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6C8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42"/>
    <w:rsid w:val="00A51D95"/>
    <w:rsid w:val="00A51F3F"/>
    <w:rsid w:val="00A520E1"/>
    <w:rsid w:val="00A52365"/>
    <w:rsid w:val="00A52586"/>
    <w:rsid w:val="00A52710"/>
    <w:rsid w:val="00A52AB5"/>
    <w:rsid w:val="00A52DD9"/>
    <w:rsid w:val="00A5416F"/>
    <w:rsid w:val="00A5441C"/>
    <w:rsid w:val="00A54576"/>
    <w:rsid w:val="00A545ED"/>
    <w:rsid w:val="00A54969"/>
    <w:rsid w:val="00A54B20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C04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4B8F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61"/>
    <w:rsid w:val="00A965DC"/>
    <w:rsid w:val="00A9673B"/>
    <w:rsid w:val="00A968D8"/>
    <w:rsid w:val="00A96C2F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5DF8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757"/>
    <w:rsid w:val="00AB0F6D"/>
    <w:rsid w:val="00AB1090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75B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A31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25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220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502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4A2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965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CB5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45E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8AA"/>
    <w:rsid w:val="00B25934"/>
    <w:rsid w:val="00B25B31"/>
    <w:rsid w:val="00B25B4B"/>
    <w:rsid w:val="00B25C09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9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C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B70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906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837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A68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AC8"/>
    <w:rsid w:val="00BB4BB4"/>
    <w:rsid w:val="00BB4E7A"/>
    <w:rsid w:val="00BB4FAD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E1"/>
    <w:rsid w:val="00BE63A4"/>
    <w:rsid w:val="00BE6F64"/>
    <w:rsid w:val="00BE752A"/>
    <w:rsid w:val="00BE762B"/>
    <w:rsid w:val="00BE77B0"/>
    <w:rsid w:val="00BE7F63"/>
    <w:rsid w:val="00BF02E5"/>
    <w:rsid w:val="00BF066E"/>
    <w:rsid w:val="00BF0A47"/>
    <w:rsid w:val="00BF117A"/>
    <w:rsid w:val="00BF1479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740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550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7EC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65F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7C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506B"/>
    <w:rsid w:val="00C25343"/>
    <w:rsid w:val="00C2561F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F8F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60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583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A53"/>
    <w:rsid w:val="00C64E23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BC4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652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AC5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C90"/>
    <w:rsid w:val="00CC0E17"/>
    <w:rsid w:val="00CC1028"/>
    <w:rsid w:val="00CC1167"/>
    <w:rsid w:val="00CC199C"/>
    <w:rsid w:val="00CC1B74"/>
    <w:rsid w:val="00CC1CAD"/>
    <w:rsid w:val="00CC21EF"/>
    <w:rsid w:val="00CC222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D81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B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97B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91A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286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B30"/>
    <w:rsid w:val="00D04DDA"/>
    <w:rsid w:val="00D04FA5"/>
    <w:rsid w:val="00D0553A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290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1A2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2ED9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C21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E22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70C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59E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282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D6E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02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3C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C2"/>
    <w:rsid w:val="00DC01FD"/>
    <w:rsid w:val="00DC02D3"/>
    <w:rsid w:val="00DC038A"/>
    <w:rsid w:val="00DC0C15"/>
    <w:rsid w:val="00DC0F3E"/>
    <w:rsid w:val="00DC141A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197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957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2EA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B69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482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81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1FF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3A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344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6C2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D7C60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4E1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BBE"/>
    <w:rsid w:val="00EF5C0B"/>
    <w:rsid w:val="00EF5C36"/>
    <w:rsid w:val="00EF5F3B"/>
    <w:rsid w:val="00EF5F75"/>
    <w:rsid w:val="00EF6685"/>
    <w:rsid w:val="00EF6878"/>
    <w:rsid w:val="00EF74F9"/>
    <w:rsid w:val="00EF78C9"/>
    <w:rsid w:val="00EF7A31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C4B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337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CDE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5DB7"/>
    <w:rsid w:val="00F46030"/>
    <w:rsid w:val="00F4619F"/>
    <w:rsid w:val="00F465D6"/>
    <w:rsid w:val="00F465FF"/>
    <w:rsid w:val="00F4677B"/>
    <w:rsid w:val="00F46B3C"/>
    <w:rsid w:val="00F46D6B"/>
    <w:rsid w:val="00F47280"/>
    <w:rsid w:val="00F474B7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2F2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C5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8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3E6"/>
    <w:rsid w:val="00F83735"/>
    <w:rsid w:val="00F8374B"/>
    <w:rsid w:val="00F83762"/>
    <w:rsid w:val="00F83DDB"/>
    <w:rsid w:val="00F83F57"/>
    <w:rsid w:val="00F84640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2B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C22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65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E0D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D4B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4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5D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6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51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09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95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8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4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5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6636</TotalTime>
  <Pages>4</Pages>
  <Words>1188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1234</cp:revision>
  <cp:lastPrinted>2009-04-22T21:01:00Z</cp:lastPrinted>
  <dcterms:created xsi:type="dcterms:W3CDTF">2020-07-20T16:47:00Z</dcterms:created>
  <dcterms:modified xsi:type="dcterms:W3CDTF">2021-04-02T09:33:00Z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